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DA94" w14:textId="77777777" w:rsidR="00E13CAF" w:rsidRPr="00CA54D8" w:rsidRDefault="00E13CAF" w:rsidP="00E13CAF">
      <w:pPr>
        <w:pStyle w:val="Heading7"/>
      </w:pPr>
      <w:r w:rsidRPr="00CA54D8">
        <w:t xml:space="preserve">APPENDIX </w:t>
      </w:r>
      <w:r>
        <w:t>H</w:t>
      </w:r>
    </w:p>
    <w:p w14:paraId="0F672D9F" w14:textId="77777777" w:rsidR="00E13CAF" w:rsidRPr="00CA54D8" w:rsidRDefault="00E13CAF" w:rsidP="00E13CAF">
      <w:pPr>
        <w:jc w:val="center"/>
        <w:rPr>
          <w:rFonts w:ascii="Calibri" w:hAnsi="Calibri" w:cs="Arial"/>
          <w:sz w:val="32"/>
          <w:szCs w:val="32"/>
        </w:rPr>
      </w:pPr>
      <w:r w:rsidRPr="00CA54D8">
        <w:rPr>
          <w:rFonts w:ascii="Calibri" w:hAnsi="Calibri" w:cs="Arial"/>
          <w:sz w:val="32"/>
          <w:szCs w:val="32"/>
        </w:rPr>
        <w:t>Site Selection Criteria for Conference Site</w:t>
      </w:r>
    </w:p>
    <w:p w14:paraId="044DD5AD" w14:textId="77777777" w:rsidR="00E13CAF" w:rsidRPr="00CA54D8" w:rsidRDefault="00E13CAF" w:rsidP="00E13CAF">
      <w:pPr>
        <w:jc w:val="center"/>
        <w:rPr>
          <w:rFonts w:ascii="Calibri" w:hAnsi="Calibri" w:cs="Arial"/>
          <w:b/>
          <w:sz w:val="16"/>
          <w:szCs w:val="16"/>
        </w:rPr>
      </w:pPr>
    </w:p>
    <w:p w14:paraId="390B0811" w14:textId="77777777" w:rsidR="00E13CAF" w:rsidRPr="00CA54D8" w:rsidRDefault="00E13CAF" w:rsidP="00E13CA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Section/P</w:t>
      </w:r>
      <w:r w:rsidRPr="00CA54D8">
        <w:rPr>
          <w:rFonts w:ascii="Calibri" w:hAnsi="Calibri" w:cs="Arial"/>
          <w:b/>
        </w:rPr>
        <w:t>roposed Location/Venue:</w:t>
      </w:r>
    </w:p>
    <w:p w14:paraId="7741532F" w14:textId="77777777" w:rsidR="00E13CAF" w:rsidRPr="00CA54D8" w:rsidRDefault="00E13CAF" w:rsidP="00E13CAF">
      <w:pPr>
        <w:rPr>
          <w:rFonts w:ascii="Calibri" w:hAnsi="Calibri" w:cs="Arial"/>
          <w:b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540"/>
        <w:gridCol w:w="540"/>
        <w:gridCol w:w="4390"/>
      </w:tblGrid>
      <w:tr w:rsidR="00E13CAF" w:rsidRPr="00CA54D8" w14:paraId="4BB07774" w14:textId="77777777" w:rsidTr="006B7E6C">
        <w:tc>
          <w:tcPr>
            <w:tcW w:w="4428" w:type="dxa"/>
          </w:tcPr>
          <w:p w14:paraId="20211834" w14:textId="77777777" w:rsidR="00E13CAF" w:rsidRPr="00CA54D8" w:rsidRDefault="00E13CAF" w:rsidP="00D94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Criteria Category</w:t>
            </w:r>
          </w:p>
        </w:tc>
        <w:tc>
          <w:tcPr>
            <w:tcW w:w="540" w:type="dxa"/>
            <w:vAlign w:val="center"/>
          </w:tcPr>
          <w:p w14:paraId="30AA4C8C" w14:textId="77777777" w:rsidR="00E13CAF" w:rsidRPr="00CA54D8" w:rsidRDefault="00E13CAF" w:rsidP="006B7E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10475F8B" w14:textId="77777777" w:rsidR="00E13CAF" w:rsidRPr="00CA54D8" w:rsidRDefault="00E13CAF" w:rsidP="006B7E6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390" w:type="dxa"/>
          </w:tcPr>
          <w:p w14:paraId="1D291251" w14:textId="77777777" w:rsidR="00E13CAF" w:rsidRPr="00CA54D8" w:rsidRDefault="00E13CAF" w:rsidP="00D94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Explanation</w:t>
            </w:r>
          </w:p>
        </w:tc>
      </w:tr>
      <w:tr w:rsidR="00E13CAF" w:rsidRPr="00CA54D8" w14:paraId="7077872F" w14:textId="77777777" w:rsidTr="006B7E6C">
        <w:tc>
          <w:tcPr>
            <w:tcW w:w="4428" w:type="dxa"/>
          </w:tcPr>
          <w:p w14:paraId="4BE388AA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host Section indicated an ability and willingness to be the conference host Section for this conference</w:t>
            </w:r>
          </w:p>
        </w:tc>
        <w:tc>
          <w:tcPr>
            <w:tcW w:w="540" w:type="dxa"/>
            <w:vAlign w:val="center"/>
          </w:tcPr>
          <w:p w14:paraId="72FEAE55" w14:textId="77777777" w:rsidR="00E13CAF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F72E525" w14:textId="77777777" w:rsidR="000577BD" w:rsidRPr="00CA54D8" w:rsidRDefault="000577BD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65CD966E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1B10D992" w14:textId="494ADFFC" w:rsidR="00E13CAF" w:rsidRPr="00CA54D8" w:rsidRDefault="000577BD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Section </w:t>
            </w:r>
            <w:r w:rsidR="005568FB">
              <w:rPr>
                <w:rFonts w:ascii="Calibri" w:hAnsi="Calibri"/>
                <w:sz w:val="20"/>
                <w:szCs w:val="20"/>
              </w:rPr>
              <w:t xml:space="preserve">is anxious to show off </w:t>
            </w:r>
            <w:r w:rsidR="00EB4616">
              <w:rPr>
                <w:rFonts w:ascii="Calibri" w:hAnsi="Calibri"/>
                <w:sz w:val="20"/>
                <w:szCs w:val="20"/>
              </w:rPr>
              <w:t xml:space="preserve">the City of Riverside’s </w:t>
            </w:r>
            <w:r w:rsidR="005568FB">
              <w:rPr>
                <w:rFonts w:ascii="Calibri" w:hAnsi="Calibri"/>
                <w:sz w:val="20"/>
                <w:szCs w:val="20"/>
              </w:rPr>
              <w:t xml:space="preserve">“new” </w:t>
            </w:r>
            <w:r w:rsidR="00EB4616">
              <w:rPr>
                <w:rFonts w:ascii="Calibri" w:hAnsi="Calibri"/>
                <w:sz w:val="20"/>
                <w:szCs w:val="20"/>
              </w:rPr>
              <w:t>downtown</w:t>
            </w:r>
            <w:r w:rsidR="005568FB">
              <w:rPr>
                <w:rFonts w:ascii="Calibri" w:hAnsi="Calibri"/>
                <w:sz w:val="20"/>
                <w:szCs w:val="20"/>
              </w:rPr>
              <w:t xml:space="preserve"> as there has been a multi-</w:t>
            </w:r>
            <w:r w:rsidR="00573F94">
              <w:rPr>
                <w:rFonts w:ascii="Calibri" w:hAnsi="Calibri"/>
                <w:sz w:val="20"/>
                <w:szCs w:val="20"/>
              </w:rPr>
              <w:t>million-dollar</w:t>
            </w:r>
            <w:r w:rsidR="005568FB">
              <w:rPr>
                <w:rFonts w:ascii="Calibri" w:hAnsi="Calibri"/>
                <w:sz w:val="20"/>
                <w:szCs w:val="20"/>
              </w:rPr>
              <w:t xml:space="preserve"> renovation with new projects underway – many of which will be completed by 2020.</w:t>
            </w:r>
          </w:p>
        </w:tc>
      </w:tr>
      <w:tr w:rsidR="00E13CAF" w:rsidRPr="00CA54D8" w14:paraId="6DE5B390" w14:textId="77777777" w:rsidTr="006B7E6C">
        <w:tc>
          <w:tcPr>
            <w:tcW w:w="4428" w:type="dxa"/>
          </w:tcPr>
          <w:p w14:paraId="348A0B6A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Does site allow for 1,000-1,400 attendees</w:t>
            </w:r>
          </w:p>
        </w:tc>
        <w:tc>
          <w:tcPr>
            <w:tcW w:w="540" w:type="dxa"/>
            <w:vAlign w:val="center"/>
          </w:tcPr>
          <w:p w14:paraId="2EE4A65E" w14:textId="77777777" w:rsidR="00E13CAF" w:rsidRPr="00CA54D8" w:rsidRDefault="000577BD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14CF3B38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6D1F895D" w14:textId="07112A90" w:rsidR="00E13CAF" w:rsidRPr="00CA54D8" w:rsidRDefault="008C6EB1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Riverside Convention Center is 66,816 square feet and can accommodate up to 3,500 persons. APA-California would be the only group occupying the center during the conference.</w:t>
            </w:r>
          </w:p>
        </w:tc>
      </w:tr>
      <w:tr w:rsidR="00E13CAF" w:rsidRPr="00CA54D8" w14:paraId="3099B698" w14:textId="77777777" w:rsidTr="006B7E6C">
        <w:tc>
          <w:tcPr>
            <w:tcW w:w="4428" w:type="dxa"/>
          </w:tcPr>
          <w:p w14:paraId="2026820B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Does location meet the North/South rotation</w:t>
            </w:r>
          </w:p>
        </w:tc>
        <w:tc>
          <w:tcPr>
            <w:tcW w:w="540" w:type="dxa"/>
            <w:vAlign w:val="center"/>
          </w:tcPr>
          <w:p w14:paraId="005794AD" w14:textId="77777777" w:rsidR="00E13CAF" w:rsidRPr="00CA54D8" w:rsidRDefault="000577BD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3AEF588F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0B254A22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3CAF" w:rsidRPr="00CA54D8" w14:paraId="481E2653" w14:textId="77777777" w:rsidTr="006B7E6C">
        <w:tc>
          <w:tcPr>
            <w:tcW w:w="4428" w:type="dxa"/>
          </w:tcPr>
          <w:p w14:paraId="13FEC08F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 Sections where there are multiple locations that are viable conference sites, is this location different than where the last conference in this Section was held</w:t>
            </w:r>
          </w:p>
        </w:tc>
        <w:tc>
          <w:tcPr>
            <w:tcW w:w="540" w:type="dxa"/>
            <w:vAlign w:val="center"/>
          </w:tcPr>
          <w:p w14:paraId="2F2DF189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097E878" w14:textId="77777777" w:rsidR="00E13CAF" w:rsidRPr="00CA54D8" w:rsidRDefault="000577BD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4390" w:type="dxa"/>
          </w:tcPr>
          <w:p w14:paraId="2EBDF2F3" w14:textId="4C1F4F9A" w:rsidR="00E13CAF" w:rsidRPr="00F91B27" w:rsidRDefault="00BE3968" w:rsidP="00D94C5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2012 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conference in the Inland Empire Section was held at Rancho Mirage. For 2020,</w:t>
            </w:r>
            <w:r w:rsidR="008C6EB1">
              <w:rPr>
                <w:rFonts w:ascii="Calibri" w:hAnsi="Calibri"/>
                <w:sz w:val="20"/>
                <w:szCs w:val="20"/>
              </w:rPr>
              <w:t xml:space="preserve"> both Ontario and Temecula were considered but the </w:t>
            </w:r>
            <w:r w:rsidR="00D65DB0">
              <w:rPr>
                <w:rFonts w:ascii="Calibri" w:hAnsi="Calibri"/>
                <w:sz w:val="20"/>
                <w:szCs w:val="20"/>
              </w:rPr>
              <w:t>S</w:t>
            </w:r>
            <w:r w:rsidR="008C6EB1">
              <w:rPr>
                <w:rFonts w:ascii="Calibri" w:hAnsi="Calibri"/>
                <w:sz w:val="20"/>
                <w:szCs w:val="20"/>
              </w:rPr>
              <w:t xml:space="preserve">ection determined that Riverside will best accommodate the conference </w:t>
            </w:r>
            <w:r w:rsidR="00A31FAA">
              <w:rPr>
                <w:rFonts w:ascii="Calibri" w:hAnsi="Calibri"/>
                <w:sz w:val="20"/>
                <w:szCs w:val="20"/>
              </w:rPr>
              <w:t>in</w:t>
            </w:r>
            <w:r w:rsidR="008C6EB1">
              <w:rPr>
                <w:rFonts w:ascii="Calibri" w:hAnsi="Calibri"/>
                <w:sz w:val="20"/>
                <w:szCs w:val="20"/>
              </w:rPr>
              <w:t xml:space="preserve"> terms of capacity and attractiveness.</w:t>
            </w:r>
            <w:r w:rsidR="000577BD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B4616">
              <w:rPr>
                <w:rFonts w:ascii="Calibri" w:hAnsi="Calibri"/>
                <w:sz w:val="20"/>
                <w:szCs w:val="20"/>
              </w:rPr>
              <w:t xml:space="preserve">Temecula does not have sufficient convention space, and the setting for the Ontario conference does not </w:t>
            </w:r>
            <w:r w:rsidR="00E247E6">
              <w:rPr>
                <w:rFonts w:ascii="Calibri" w:hAnsi="Calibri"/>
                <w:sz w:val="20"/>
                <w:szCs w:val="20"/>
              </w:rPr>
              <w:t xml:space="preserve">exhibit the urban experience </w:t>
            </w:r>
            <w:r w:rsidR="00EB4616">
              <w:rPr>
                <w:rFonts w:ascii="Calibri" w:hAnsi="Calibri"/>
                <w:sz w:val="20"/>
                <w:szCs w:val="20"/>
              </w:rPr>
              <w:t xml:space="preserve">that will be offered in downtown Riverside.   </w:t>
            </w:r>
          </w:p>
        </w:tc>
      </w:tr>
      <w:tr w:rsidR="00E13CAF" w:rsidRPr="00CA54D8" w14:paraId="1965D91D" w14:textId="77777777" w:rsidTr="006B7E6C">
        <w:trPr>
          <w:trHeight w:val="215"/>
        </w:trPr>
        <w:tc>
          <w:tcPr>
            <w:tcW w:w="4428" w:type="dxa"/>
          </w:tcPr>
          <w:p w14:paraId="47B11405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Is the location Affordable</w:t>
            </w:r>
          </w:p>
        </w:tc>
        <w:tc>
          <w:tcPr>
            <w:tcW w:w="540" w:type="dxa"/>
            <w:vAlign w:val="center"/>
          </w:tcPr>
          <w:p w14:paraId="6F59E3CC" w14:textId="77777777" w:rsidR="00E13CAF" w:rsidRPr="00CA54D8" w:rsidRDefault="000577BD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6684FD19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8038082" w14:textId="72ADF8FD" w:rsidR="00E13CAF" w:rsidRPr="00CA54D8" w:rsidRDefault="000577BD" w:rsidP="00176A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contract is negotiated with</w:t>
            </w:r>
            <w:r w:rsidR="00245A21">
              <w:rPr>
                <w:rFonts w:ascii="Calibri" w:hAnsi="Calibri"/>
                <w:sz w:val="20"/>
                <w:szCs w:val="20"/>
              </w:rPr>
              <w:t xml:space="preserve"> the Riverside Convention Center and the surrounding hotels</w:t>
            </w:r>
            <w:r>
              <w:rPr>
                <w:rFonts w:ascii="Calibri" w:hAnsi="Calibri"/>
                <w:sz w:val="20"/>
                <w:szCs w:val="20"/>
              </w:rPr>
              <w:t xml:space="preserve"> that meet </w:t>
            </w:r>
            <w:r w:rsidR="006B7E6C">
              <w:rPr>
                <w:rFonts w:ascii="Calibri" w:hAnsi="Calibri"/>
                <w:sz w:val="20"/>
                <w:szCs w:val="20"/>
              </w:rPr>
              <w:t xml:space="preserve">CA </w:t>
            </w:r>
            <w:r>
              <w:rPr>
                <w:rFonts w:ascii="Calibri" w:hAnsi="Calibri"/>
                <w:sz w:val="20"/>
                <w:szCs w:val="20"/>
              </w:rPr>
              <w:t>Chapter criteria.</w:t>
            </w:r>
            <w:r w:rsidR="00775EFC">
              <w:rPr>
                <w:rFonts w:ascii="Calibri" w:hAnsi="Calibri"/>
                <w:sz w:val="20"/>
                <w:szCs w:val="20"/>
              </w:rPr>
              <w:t xml:space="preserve"> See report to Board for details.</w:t>
            </w:r>
          </w:p>
        </w:tc>
      </w:tr>
      <w:tr w:rsidR="00E13CAF" w:rsidRPr="00CA54D8" w14:paraId="7F8138BA" w14:textId="77777777" w:rsidTr="006B7E6C">
        <w:tc>
          <w:tcPr>
            <w:tcW w:w="4428" w:type="dxa"/>
          </w:tcPr>
          <w:p w14:paraId="7346F7DC" w14:textId="77777777" w:rsidR="00E13CAF" w:rsidRPr="00CA54D8" w:rsidRDefault="00E13CAF" w:rsidP="00D94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Location:</w:t>
            </w:r>
          </w:p>
        </w:tc>
        <w:tc>
          <w:tcPr>
            <w:tcW w:w="540" w:type="dxa"/>
            <w:vAlign w:val="center"/>
          </w:tcPr>
          <w:p w14:paraId="049FBA52" w14:textId="40FFF836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EBB97F4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7DC1665F" w14:textId="1F60F339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3CAF" w:rsidRPr="00CA54D8" w14:paraId="445CF273" w14:textId="77777777" w:rsidTr="006B7E6C">
        <w:tc>
          <w:tcPr>
            <w:tcW w:w="4428" w:type="dxa"/>
          </w:tcPr>
          <w:p w14:paraId="1B6A3F45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Can the facility provide lodging on site or can off site lodging provide 400 hotel rooms</w:t>
            </w:r>
          </w:p>
        </w:tc>
        <w:tc>
          <w:tcPr>
            <w:tcW w:w="540" w:type="dxa"/>
            <w:vAlign w:val="center"/>
          </w:tcPr>
          <w:p w14:paraId="5609EBBE" w14:textId="77777777" w:rsidR="00E13CAF" w:rsidRPr="00CA54D8" w:rsidRDefault="000577BD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55A5C245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31AC0A2" w14:textId="6B50442C" w:rsidR="00E13CAF" w:rsidRPr="00CA54D8" w:rsidRDefault="000577BD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There are</w:t>
            </w:r>
            <w:r w:rsidR="004E7E5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40D4F">
              <w:rPr>
                <w:rFonts w:ascii="Calibri" w:hAnsi="Calibri"/>
                <w:sz w:val="20"/>
                <w:szCs w:val="20"/>
              </w:rPr>
              <w:t>approximately 1,350</w:t>
            </w:r>
            <w:r w:rsidR="004E7E5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6A5F">
              <w:rPr>
                <w:rFonts w:ascii="Calibri" w:hAnsi="Calibri"/>
                <w:sz w:val="20"/>
                <w:szCs w:val="20"/>
              </w:rPr>
              <w:t xml:space="preserve">sleeping </w:t>
            </w:r>
            <w:r w:rsidR="004E7E57">
              <w:rPr>
                <w:rFonts w:ascii="Calibri" w:hAnsi="Calibri"/>
                <w:sz w:val="20"/>
                <w:szCs w:val="20"/>
              </w:rPr>
              <w:t xml:space="preserve">rooms in the </w:t>
            </w:r>
            <w:r w:rsidR="00240D4F">
              <w:rPr>
                <w:rFonts w:ascii="Calibri" w:hAnsi="Calibri"/>
                <w:sz w:val="20"/>
                <w:szCs w:val="20"/>
              </w:rPr>
              <w:t xml:space="preserve">Riverside area. </w:t>
            </w:r>
            <w:r w:rsidR="00176A76">
              <w:rPr>
                <w:rFonts w:ascii="Calibri" w:hAnsi="Calibri"/>
                <w:sz w:val="20"/>
                <w:szCs w:val="20"/>
              </w:rPr>
              <w:t xml:space="preserve">Multiple hotels are available in the downtown area within walking distance to the </w:t>
            </w:r>
            <w:r w:rsidR="00176A76">
              <w:rPr>
                <w:rFonts w:ascii="Calibri" w:hAnsi="Calibri"/>
                <w:sz w:val="20"/>
                <w:szCs w:val="20"/>
              </w:rPr>
              <w:lastRenderedPageBreak/>
              <w:t xml:space="preserve">Convention Center to meet our room needs. </w:t>
            </w:r>
            <w:r w:rsidR="00553C50">
              <w:rPr>
                <w:rFonts w:ascii="Calibri" w:hAnsi="Calibri"/>
                <w:sz w:val="20"/>
                <w:szCs w:val="20"/>
              </w:rPr>
              <w:t>Most hotels will also increase our housing block should the need arise</w:t>
            </w:r>
            <w:r w:rsidR="0040596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E13CAF" w:rsidRPr="00CA54D8" w14:paraId="0C53E5B3" w14:textId="77777777" w:rsidTr="006B7E6C">
        <w:tc>
          <w:tcPr>
            <w:tcW w:w="4428" w:type="dxa"/>
          </w:tcPr>
          <w:p w14:paraId="3CCDF953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lastRenderedPageBreak/>
              <w:t>Does the location provide variety of transportation options to conference site/area (air, train, bus)</w:t>
            </w:r>
          </w:p>
        </w:tc>
        <w:tc>
          <w:tcPr>
            <w:tcW w:w="540" w:type="dxa"/>
            <w:vAlign w:val="center"/>
          </w:tcPr>
          <w:p w14:paraId="44E2ACEF" w14:textId="77777777" w:rsidR="00E13CAF" w:rsidRPr="00CA54D8" w:rsidRDefault="00860AA6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4711271D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781658A7" w14:textId="52F647E4" w:rsidR="00E13CAF" w:rsidRPr="00CA54D8" w:rsidRDefault="006B7E6C" w:rsidP="006B7E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Walking distan</w:t>
            </w:r>
            <w:r w:rsidR="00405969">
              <w:rPr>
                <w:rFonts w:ascii="Calibri" w:hAnsi="Calibri"/>
                <w:sz w:val="20"/>
                <w:szCs w:val="20"/>
              </w:rPr>
              <w:t>ce to convention center and hotels</w:t>
            </w:r>
            <w:r>
              <w:rPr>
                <w:rFonts w:ascii="Calibri" w:hAnsi="Calibri"/>
                <w:sz w:val="20"/>
                <w:szCs w:val="20"/>
              </w:rPr>
              <w:t xml:space="preserve">, and </w:t>
            </w:r>
            <w:r w:rsidR="00860AA6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405969">
              <w:rPr>
                <w:rFonts w:ascii="Calibri" w:hAnsi="Calibri"/>
                <w:sz w:val="20"/>
                <w:szCs w:val="20"/>
              </w:rPr>
              <w:t>Ontario</w:t>
            </w:r>
            <w:r w:rsidR="00860AA6">
              <w:rPr>
                <w:rFonts w:ascii="Calibri" w:hAnsi="Calibri"/>
                <w:sz w:val="20"/>
                <w:szCs w:val="20"/>
              </w:rPr>
              <w:t xml:space="preserve"> Airport is about a 20</w:t>
            </w:r>
            <w:r w:rsidR="00502DE2">
              <w:rPr>
                <w:rFonts w:ascii="Calibri" w:hAnsi="Calibri"/>
                <w:sz w:val="20"/>
                <w:szCs w:val="20"/>
              </w:rPr>
              <w:t>-</w:t>
            </w:r>
            <w:r w:rsidR="00860AA6">
              <w:rPr>
                <w:rFonts w:ascii="Calibri" w:hAnsi="Calibri"/>
                <w:sz w:val="20"/>
                <w:szCs w:val="20"/>
              </w:rPr>
              <w:t xml:space="preserve">minute drive </w:t>
            </w:r>
            <w:r>
              <w:rPr>
                <w:rFonts w:ascii="Calibri" w:hAnsi="Calibri"/>
                <w:sz w:val="20"/>
                <w:szCs w:val="20"/>
              </w:rPr>
              <w:t>with shuttle</w:t>
            </w:r>
            <w:r w:rsidR="00405969">
              <w:rPr>
                <w:rFonts w:ascii="Calibri" w:hAnsi="Calibri"/>
                <w:sz w:val="20"/>
                <w:szCs w:val="20"/>
              </w:rPr>
              <w:t>, taxi serv</w:t>
            </w:r>
            <w:r w:rsidR="00426A5F">
              <w:rPr>
                <w:rFonts w:ascii="Calibri" w:hAnsi="Calibri"/>
                <w:sz w:val="20"/>
                <w:szCs w:val="20"/>
              </w:rPr>
              <w:t>ice, U</w:t>
            </w:r>
            <w:r w:rsidR="00405969">
              <w:rPr>
                <w:rFonts w:ascii="Calibri" w:hAnsi="Calibri"/>
                <w:sz w:val="20"/>
                <w:szCs w:val="20"/>
              </w:rPr>
              <w:t>ber, and Lyft</w:t>
            </w:r>
            <w:r w:rsidR="00860AA6">
              <w:rPr>
                <w:rFonts w:ascii="Calibri" w:hAnsi="Calibri"/>
                <w:sz w:val="20"/>
                <w:szCs w:val="20"/>
              </w:rPr>
              <w:t xml:space="preserve"> available to/from at all times.</w:t>
            </w:r>
            <w:r w:rsidR="00176A76">
              <w:rPr>
                <w:rFonts w:ascii="Calibri" w:hAnsi="Calibri"/>
                <w:sz w:val="20"/>
                <w:szCs w:val="20"/>
              </w:rPr>
              <w:t xml:space="preserve"> An Amtrak station is also located just south of downtown Riverside. </w:t>
            </w:r>
          </w:p>
        </w:tc>
      </w:tr>
      <w:tr w:rsidR="00E13CAF" w:rsidRPr="00CA54D8" w14:paraId="5145B442" w14:textId="77777777" w:rsidTr="006B7E6C">
        <w:tc>
          <w:tcPr>
            <w:tcW w:w="4428" w:type="dxa"/>
          </w:tcPr>
          <w:p w14:paraId="099FAE37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Does the location provide  a density of lodging within walking distance to facility</w:t>
            </w:r>
          </w:p>
        </w:tc>
        <w:tc>
          <w:tcPr>
            <w:tcW w:w="540" w:type="dxa"/>
            <w:vAlign w:val="center"/>
          </w:tcPr>
          <w:p w14:paraId="4DEB3192" w14:textId="77777777" w:rsidR="00E13CAF" w:rsidRPr="00CA54D8" w:rsidRDefault="00860AA6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52D993B7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0004BFFB" w14:textId="1558704F" w:rsidR="00E13CAF" w:rsidRPr="00CA54D8" w:rsidRDefault="001169D6" w:rsidP="001169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Approximately </w:t>
            </w:r>
            <w:r w:rsidR="00AB79F8">
              <w:rPr>
                <w:rFonts w:ascii="Calibri" w:hAnsi="Calibri"/>
                <w:sz w:val="20"/>
                <w:szCs w:val="20"/>
              </w:rPr>
              <w:t>400-500</w:t>
            </w:r>
            <w:r w:rsidR="006B7E6C">
              <w:rPr>
                <w:rFonts w:ascii="Calibri" w:hAnsi="Calibri"/>
                <w:sz w:val="20"/>
                <w:szCs w:val="20"/>
              </w:rPr>
              <w:t xml:space="preserve"> rooms </w:t>
            </w:r>
            <w:r w:rsidR="00860AA6">
              <w:rPr>
                <w:rFonts w:ascii="Calibri" w:hAnsi="Calibri"/>
                <w:sz w:val="20"/>
                <w:szCs w:val="20"/>
              </w:rPr>
              <w:t xml:space="preserve">are within a short walking distance from </w:t>
            </w:r>
            <w:r w:rsidR="006B7E6C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AB79F8">
              <w:rPr>
                <w:rFonts w:ascii="Calibri" w:hAnsi="Calibri"/>
                <w:sz w:val="20"/>
                <w:szCs w:val="20"/>
              </w:rPr>
              <w:t>Riverside Convention Center,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6A5F">
              <w:rPr>
                <w:rFonts w:ascii="Calibri" w:hAnsi="Calibri"/>
                <w:sz w:val="20"/>
                <w:szCs w:val="20"/>
              </w:rPr>
              <w:t>ranging from historic to convention a</w:t>
            </w:r>
            <w:r w:rsidR="00466F5B">
              <w:rPr>
                <w:rFonts w:ascii="Calibri" w:hAnsi="Calibri"/>
                <w:sz w:val="20"/>
                <w:szCs w:val="20"/>
              </w:rPr>
              <w:t xml:space="preserve">s well as </w:t>
            </w:r>
            <w:r w:rsidR="00426A5F">
              <w:rPr>
                <w:rFonts w:ascii="Calibri" w:hAnsi="Calibri"/>
                <w:sz w:val="20"/>
                <w:szCs w:val="20"/>
              </w:rPr>
              <w:t>several</w:t>
            </w:r>
            <w:r w:rsidR="00AB79F8">
              <w:rPr>
                <w:rFonts w:ascii="Calibri" w:hAnsi="Calibri"/>
                <w:sz w:val="20"/>
                <w:szCs w:val="20"/>
              </w:rPr>
              <w:t xml:space="preserve"> select-service hotels </w:t>
            </w:r>
            <w:r w:rsidR="00426A5F">
              <w:rPr>
                <w:rFonts w:ascii="Calibri" w:hAnsi="Calibri"/>
                <w:sz w:val="20"/>
                <w:szCs w:val="20"/>
              </w:rPr>
              <w:t xml:space="preserve">plus a </w:t>
            </w:r>
            <w:r w:rsidR="00AB79F8">
              <w:rPr>
                <w:rFonts w:ascii="Calibri" w:hAnsi="Calibri"/>
                <w:sz w:val="20"/>
                <w:szCs w:val="20"/>
              </w:rPr>
              <w:t>new Hampton Inn that will be available</w:t>
            </w:r>
            <w:r w:rsidR="00502DE2">
              <w:rPr>
                <w:rFonts w:ascii="Calibri" w:hAnsi="Calibri"/>
                <w:sz w:val="20"/>
                <w:szCs w:val="20"/>
              </w:rPr>
              <w:t xml:space="preserve"> by 2020.</w:t>
            </w:r>
          </w:p>
        </w:tc>
      </w:tr>
      <w:tr w:rsidR="00E13CAF" w:rsidRPr="00CA54D8" w14:paraId="52964528" w14:textId="77777777" w:rsidTr="006B7E6C">
        <w:tc>
          <w:tcPr>
            <w:tcW w:w="4428" w:type="dxa"/>
          </w:tcPr>
          <w:p w14:paraId="7A212B08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Does location provide accessibility for conference attendees to go off site for meals, entertainment</w:t>
            </w:r>
          </w:p>
        </w:tc>
        <w:tc>
          <w:tcPr>
            <w:tcW w:w="540" w:type="dxa"/>
            <w:vAlign w:val="center"/>
          </w:tcPr>
          <w:p w14:paraId="657CBE8D" w14:textId="77777777" w:rsidR="00E13CAF" w:rsidRPr="00CA54D8" w:rsidRDefault="00860AA6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7DA70FBF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0D13FB24" w14:textId="15FD4410" w:rsidR="00E13CAF" w:rsidRPr="00CA54D8" w:rsidRDefault="00860AA6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Numerous eating facilities are within a short walking distance from </w:t>
            </w:r>
            <w:r w:rsidR="00502DE2">
              <w:rPr>
                <w:rFonts w:ascii="Calibri" w:hAnsi="Calibri"/>
                <w:sz w:val="20"/>
                <w:szCs w:val="20"/>
              </w:rPr>
              <w:t>the convention center and hotels.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B4616">
              <w:rPr>
                <w:rFonts w:ascii="Calibri" w:hAnsi="Calibri"/>
                <w:sz w:val="20"/>
                <w:szCs w:val="20"/>
              </w:rPr>
              <w:t>Entertainment and cultural facilities are also located within walking distance in the greater downtown area.</w:t>
            </w:r>
          </w:p>
        </w:tc>
      </w:tr>
      <w:tr w:rsidR="00E13CAF" w:rsidRPr="00CA54D8" w14:paraId="52C429F6" w14:textId="77777777" w:rsidTr="006B7E6C">
        <w:tc>
          <w:tcPr>
            <w:tcW w:w="4428" w:type="dxa"/>
          </w:tcPr>
          <w:p w14:paraId="69E7E865" w14:textId="77777777" w:rsidR="00E13CAF" w:rsidRPr="00CA54D8" w:rsidRDefault="00E13CAF" w:rsidP="00D94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Facility:</w:t>
            </w:r>
          </w:p>
        </w:tc>
        <w:tc>
          <w:tcPr>
            <w:tcW w:w="540" w:type="dxa"/>
            <w:vAlign w:val="center"/>
          </w:tcPr>
          <w:p w14:paraId="00CB54DE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838AE3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3873EFD2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3CAF" w:rsidRPr="00CA54D8" w14:paraId="60180056" w14:textId="77777777" w:rsidTr="006B7E6C">
        <w:tc>
          <w:tcPr>
            <w:tcW w:w="4428" w:type="dxa"/>
          </w:tcPr>
          <w:p w14:paraId="4A8A9C48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Does the facility have 1000-1200 seat ballroom</w:t>
            </w:r>
          </w:p>
        </w:tc>
        <w:tc>
          <w:tcPr>
            <w:tcW w:w="540" w:type="dxa"/>
            <w:vAlign w:val="center"/>
          </w:tcPr>
          <w:p w14:paraId="429A4ECC" w14:textId="77777777" w:rsidR="00E13CAF" w:rsidRPr="00CA54D8" w:rsidRDefault="00860AA6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34CDBD61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3E700D6" w14:textId="7EA4DD2C" w:rsidR="00E13CAF" w:rsidRPr="00CA54D8" w:rsidRDefault="008735C6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Facility has a 30,000-square foot exhibit hall which divides into four sections -two of which will be utilized for plenary/keynotes and group luncheons.</w:t>
            </w:r>
          </w:p>
        </w:tc>
      </w:tr>
      <w:tr w:rsidR="00E13CAF" w:rsidRPr="00CA54D8" w14:paraId="2F71BEE7" w14:textId="77777777" w:rsidTr="006B7E6C">
        <w:tc>
          <w:tcPr>
            <w:tcW w:w="4428" w:type="dxa"/>
          </w:tcPr>
          <w:p w14:paraId="13D1C0FB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 xml:space="preserve">Does the facility provide 10 classrooms </w:t>
            </w:r>
            <w:r>
              <w:rPr>
                <w:rFonts w:ascii="Calibri" w:hAnsi="Calibri"/>
                <w:sz w:val="20"/>
                <w:szCs w:val="20"/>
              </w:rPr>
              <w:t xml:space="preserve">for session block offerings </w:t>
            </w:r>
            <w:r w:rsidRPr="00CA54D8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preferred 100</w:t>
            </w:r>
            <w:r w:rsidRPr="00CA54D8">
              <w:rPr>
                <w:rFonts w:ascii="Calibri" w:hAnsi="Calibri"/>
                <w:sz w:val="20"/>
                <w:szCs w:val="20"/>
              </w:rPr>
              <w:t xml:space="preserve"> seats each</w:t>
            </w:r>
            <w:r>
              <w:rPr>
                <w:rFonts w:ascii="Calibri" w:hAnsi="Calibri"/>
                <w:sz w:val="20"/>
                <w:szCs w:val="20"/>
              </w:rPr>
              <w:t>; minimum 80</w:t>
            </w:r>
            <w:r w:rsidRPr="00CA54D8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40" w:type="dxa"/>
            <w:vAlign w:val="center"/>
          </w:tcPr>
          <w:p w14:paraId="70E51993" w14:textId="6BD04521" w:rsidR="00E13CAF" w:rsidRPr="00CA54D8" w:rsidRDefault="00287F11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201305AE" w14:textId="2FF8F3C2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14CD9FA2" w14:textId="51FCE3A8" w:rsidR="00E13CAF" w:rsidRPr="00CA54D8" w:rsidRDefault="00860AA6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There are </w:t>
            </w:r>
            <w:r w:rsidR="00287F11">
              <w:rPr>
                <w:rFonts w:ascii="Calibri" w:hAnsi="Calibri"/>
                <w:sz w:val="20"/>
                <w:szCs w:val="20"/>
              </w:rPr>
              <w:t>10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6B7E6C">
              <w:rPr>
                <w:rFonts w:ascii="Calibri" w:hAnsi="Calibri"/>
                <w:sz w:val="20"/>
                <w:szCs w:val="20"/>
              </w:rPr>
              <w:t>regularly available class</w:t>
            </w:r>
            <w:r>
              <w:rPr>
                <w:rFonts w:ascii="Calibri" w:hAnsi="Calibri"/>
                <w:sz w:val="20"/>
                <w:szCs w:val="20"/>
              </w:rPr>
              <w:t xml:space="preserve">rooms </w:t>
            </w:r>
            <w:proofErr w:type="gramStart"/>
            <w:r w:rsidR="00D65DB0">
              <w:rPr>
                <w:rFonts w:ascii="Calibri" w:hAnsi="Calibri"/>
                <w:sz w:val="20"/>
                <w:szCs w:val="20"/>
              </w:rPr>
              <w:t xml:space="preserve">with </w:t>
            </w:r>
            <w:r>
              <w:rPr>
                <w:rFonts w:ascii="Calibri" w:hAnsi="Calibri"/>
                <w:sz w:val="20"/>
                <w:szCs w:val="20"/>
              </w:rPr>
              <w:t xml:space="preserve"> 100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+ </w:t>
            </w:r>
            <w:r w:rsidR="00D65DB0">
              <w:rPr>
                <w:rFonts w:ascii="Calibri" w:hAnsi="Calibri"/>
                <w:sz w:val="20"/>
                <w:szCs w:val="20"/>
              </w:rPr>
              <w:t xml:space="preserve">seating capacity </w:t>
            </w:r>
            <w:r>
              <w:rPr>
                <w:rFonts w:ascii="Calibri" w:hAnsi="Calibri"/>
                <w:sz w:val="20"/>
                <w:szCs w:val="20"/>
              </w:rPr>
              <w:t>each.</w:t>
            </w:r>
          </w:p>
        </w:tc>
      </w:tr>
      <w:tr w:rsidR="00E13CAF" w:rsidRPr="00CA54D8" w14:paraId="442D7731" w14:textId="77777777" w:rsidTr="006B7E6C">
        <w:tc>
          <w:tcPr>
            <w:tcW w:w="4428" w:type="dxa"/>
          </w:tcPr>
          <w:p w14:paraId="39B56E79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Can the facility provide Exhibit space of 5000-7000sf</w:t>
            </w:r>
          </w:p>
        </w:tc>
        <w:tc>
          <w:tcPr>
            <w:tcW w:w="540" w:type="dxa"/>
            <w:vAlign w:val="center"/>
          </w:tcPr>
          <w:p w14:paraId="005BE789" w14:textId="77777777" w:rsidR="00E13CAF" w:rsidRPr="00CA54D8" w:rsidRDefault="00860AA6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60CE227F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F0E5706" w14:textId="3A4815BA" w:rsidR="00E13CAF" w:rsidRPr="00CA54D8" w:rsidRDefault="00287F11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One of the larger exhibit hall breakouts will more than accommodate current anticipated exhibit needs as well as tabletops if desired.</w:t>
            </w:r>
          </w:p>
        </w:tc>
      </w:tr>
      <w:tr w:rsidR="00E13CAF" w:rsidRPr="00CA54D8" w14:paraId="42C92975" w14:textId="77777777" w:rsidTr="006B7E6C">
        <w:tc>
          <w:tcPr>
            <w:tcW w:w="4428" w:type="dxa"/>
          </w:tcPr>
          <w:p w14:paraId="1F426FDD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the Exhibit space well-located in relationship to the session rooms to allow normal traffic to pass through the Exhibit space</w:t>
            </w:r>
          </w:p>
        </w:tc>
        <w:tc>
          <w:tcPr>
            <w:tcW w:w="540" w:type="dxa"/>
            <w:vAlign w:val="center"/>
          </w:tcPr>
          <w:p w14:paraId="52CA3BB0" w14:textId="77777777" w:rsidR="00E13CAF" w:rsidRPr="00CA54D8" w:rsidRDefault="00DE1ECE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3360B6F0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2056F386" w14:textId="212FFB68" w:rsidR="00E13CAF" w:rsidRPr="00CA54D8" w:rsidRDefault="00287F11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Yes, there will be breakout rooms nearby but there will also be breakout rooms on the Lower Concourse.</w:t>
            </w:r>
          </w:p>
        </w:tc>
      </w:tr>
      <w:tr w:rsidR="00E13CAF" w:rsidRPr="00CA54D8" w14:paraId="1208F912" w14:textId="77777777" w:rsidTr="006B7E6C">
        <w:tc>
          <w:tcPr>
            <w:tcW w:w="4428" w:type="dxa"/>
          </w:tcPr>
          <w:p w14:paraId="3A4835CF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Does the Facility have 27,000-32,000</w:t>
            </w:r>
            <w:r w:rsidR="006B7E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A54D8">
              <w:rPr>
                <w:rFonts w:ascii="Calibri" w:hAnsi="Calibri"/>
                <w:sz w:val="20"/>
                <w:szCs w:val="20"/>
              </w:rPr>
              <w:t>sf to accommodate sessions and activities</w:t>
            </w:r>
          </w:p>
        </w:tc>
        <w:tc>
          <w:tcPr>
            <w:tcW w:w="540" w:type="dxa"/>
            <w:vAlign w:val="center"/>
          </w:tcPr>
          <w:p w14:paraId="7F452AE6" w14:textId="77777777" w:rsidR="00E13CAF" w:rsidRPr="00CA54D8" w:rsidRDefault="00DE1ECE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1B8BBE8E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B1A10F2" w14:textId="7A04C144" w:rsidR="00E13CAF" w:rsidRPr="00CA54D8" w:rsidRDefault="00287F11" w:rsidP="006B7E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Riverside Convention Center has a total of 66,816 total square feet to accommodate sessions, breakouts, and plenaries.</w:t>
            </w:r>
          </w:p>
        </w:tc>
      </w:tr>
      <w:tr w:rsidR="00E13CAF" w:rsidRPr="00CA54D8" w14:paraId="6CB9438D" w14:textId="77777777" w:rsidTr="006B7E6C">
        <w:tc>
          <w:tcPr>
            <w:tcW w:w="4428" w:type="dxa"/>
          </w:tcPr>
          <w:p w14:paraId="7D47E341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lastRenderedPageBreak/>
              <w:t xml:space="preserve">Does the facility have Sustainability Programs </w:t>
            </w:r>
          </w:p>
        </w:tc>
        <w:tc>
          <w:tcPr>
            <w:tcW w:w="540" w:type="dxa"/>
            <w:vAlign w:val="center"/>
          </w:tcPr>
          <w:p w14:paraId="49E62BE6" w14:textId="77777777" w:rsidR="00E13CAF" w:rsidRPr="00CA54D8" w:rsidRDefault="00DE1ECE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1E2EF6FD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0AC618FC" w14:textId="1A52B3C4" w:rsidR="00E13CAF" w:rsidRPr="00CA54D8" w:rsidRDefault="00EB4616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</w:t>
            </w:r>
            <w:r w:rsidR="001A5050">
              <w:rPr>
                <w:rFonts w:ascii="Calibri" w:hAnsi="Calibri"/>
                <w:sz w:val="20"/>
                <w:szCs w:val="20"/>
              </w:rPr>
              <w:t xml:space="preserve"> will obtain further details from the convention center and the contracted hotels. </w:t>
            </w:r>
          </w:p>
        </w:tc>
      </w:tr>
      <w:tr w:rsidR="00E13CAF" w:rsidRPr="00CA54D8" w14:paraId="7CDC81EC" w14:textId="77777777" w:rsidTr="006B7E6C">
        <w:tc>
          <w:tcPr>
            <w:tcW w:w="4428" w:type="dxa"/>
          </w:tcPr>
          <w:p w14:paraId="1A61676B" w14:textId="77777777" w:rsidR="00E13CAF" w:rsidRPr="00CA54D8" w:rsidRDefault="00E13CAF" w:rsidP="00D94C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A54D8">
              <w:rPr>
                <w:rFonts w:ascii="Calibri" w:hAnsi="Calibri"/>
                <w:b/>
                <w:sz w:val="20"/>
                <w:szCs w:val="20"/>
              </w:rPr>
              <w:t>Membership:</w:t>
            </w:r>
          </w:p>
        </w:tc>
        <w:tc>
          <w:tcPr>
            <w:tcW w:w="540" w:type="dxa"/>
            <w:vAlign w:val="center"/>
          </w:tcPr>
          <w:p w14:paraId="25C93CA1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427AE47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71559FB3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13CAF" w:rsidRPr="00CA54D8" w14:paraId="6A0BDA2E" w14:textId="77777777" w:rsidTr="006B7E6C">
        <w:tc>
          <w:tcPr>
            <w:tcW w:w="4428" w:type="dxa"/>
          </w:tcPr>
          <w:p w14:paraId="32712A27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Is there adequate density of APA membership near venue (proximity to site often drives attendance numbers)</w:t>
            </w:r>
          </w:p>
        </w:tc>
        <w:tc>
          <w:tcPr>
            <w:tcW w:w="540" w:type="dxa"/>
            <w:vAlign w:val="center"/>
          </w:tcPr>
          <w:p w14:paraId="3A6AF7E7" w14:textId="77777777" w:rsidR="00E13CAF" w:rsidRPr="00CA54D8" w:rsidRDefault="00DD0F58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34B53BAD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27BF1EC3" w14:textId="0CAA6310" w:rsidR="00E13CAF" w:rsidRPr="00CA54D8" w:rsidRDefault="006B7E6C" w:rsidP="006B7E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About h</w:t>
            </w:r>
            <w:r w:rsidR="00DD0F58">
              <w:rPr>
                <w:rFonts w:ascii="Calibri" w:hAnsi="Calibri"/>
                <w:sz w:val="20"/>
                <w:szCs w:val="20"/>
              </w:rPr>
              <w:t xml:space="preserve">alf of </w:t>
            </w:r>
            <w:r w:rsidR="00B5225E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 xml:space="preserve">CA </w:t>
            </w:r>
            <w:r w:rsidR="00573F94">
              <w:rPr>
                <w:rFonts w:ascii="Calibri" w:hAnsi="Calibri"/>
                <w:sz w:val="20"/>
                <w:szCs w:val="20"/>
              </w:rPr>
              <w:t>C</w:t>
            </w:r>
            <w:r w:rsidR="00DD0F58">
              <w:rPr>
                <w:rFonts w:ascii="Calibri" w:hAnsi="Calibri"/>
                <w:sz w:val="20"/>
                <w:szCs w:val="20"/>
              </w:rPr>
              <w:t xml:space="preserve">hapter membership is within </w:t>
            </w:r>
            <w:r w:rsidR="009D1E17">
              <w:rPr>
                <w:rFonts w:ascii="Calibri" w:hAnsi="Calibri"/>
                <w:sz w:val="20"/>
                <w:szCs w:val="20"/>
              </w:rPr>
              <w:t>one to two hours driving time</w:t>
            </w:r>
            <w:r w:rsidR="00DD0F5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C4C67">
              <w:rPr>
                <w:rFonts w:ascii="Calibri" w:hAnsi="Calibri"/>
                <w:sz w:val="20"/>
                <w:szCs w:val="20"/>
              </w:rPr>
              <w:t>to Riverside</w:t>
            </w:r>
            <w:r w:rsidR="00DD0F58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1A5050">
              <w:rPr>
                <w:rFonts w:ascii="Calibri" w:hAnsi="Calibri"/>
                <w:sz w:val="20"/>
                <w:szCs w:val="20"/>
              </w:rPr>
              <w:t>Other members</w:t>
            </w:r>
            <w:r>
              <w:rPr>
                <w:rFonts w:ascii="Calibri" w:hAnsi="Calibri"/>
                <w:sz w:val="20"/>
                <w:szCs w:val="20"/>
              </w:rPr>
              <w:t xml:space="preserve"> are within </w:t>
            </w:r>
            <w:r w:rsidR="009D1E17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176A76">
              <w:rPr>
                <w:rFonts w:ascii="Calibri" w:hAnsi="Calibri"/>
                <w:sz w:val="20"/>
                <w:szCs w:val="20"/>
              </w:rPr>
              <w:t xml:space="preserve">three to </w:t>
            </w:r>
            <w:r w:rsidR="00053798">
              <w:rPr>
                <w:rFonts w:ascii="Calibri" w:hAnsi="Calibri"/>
                <w:sz w:val="20"/>
                <w:szCs w:val="20"/>
              </w:rPr>
              <w:t>seven</w:t>
            </w:r>
            <w:r w:rsidR="009D1E17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hour drive or </w:t>
            </w:r>
            <w:r w:rsidR="00176A76">
              <w:rPr>
                <w:rFonts w:ascii="Calibri" w:hAnsi="Calibri"/>
                <w:sz w:val="20"/>
                <w:szCs w:val="20"/>
              </w:rPr>
              <w:t xml:space="preserve">a </w:t>
            </w:r>
            <w:r>
              <w:rPr>
                <w:rFonts w:ascii="Calibri" w:hAnsi="Calibri"/>
                <w:sz w:val="20"/>
                <w:szCs w:val="20"/>
              </w:rPr>
              <w:t>short flight</w:t>
            </w:r>
            <w:r w:rsidR="001A5050">
              <w:rPr>
                <w:rFonts w:ascii="Calibri" w:hAnsi="Calibri"/>
                <w:sz w:val="20"/>
                <w:szCs w:val="20"/>
              </w:rPr>
              <w:t xml:space="preserve"> away</w:t>
            </w:r>
            <w:r w:rsidR="00176A76">
              <w:rPr>
                <w:rFonts w:ascii="Calibri" w:hAnsi="Calibri"/>
                <w:sz w:val="20"/>
                <w:szCs w:val="20"/>
              </w:rPr>
              <w:t xml:space="preserve"> to Ontario Airport</w:t>
            </w:r>
            <w:r w:rsidR="001A5050">
              <w:rPr>
                <w:rFonts w:ascii="Calibri" w:hAnsi="Calibri"/>
                <w:sz w:val="20"/>
                <w:szCs w:val="20"/>
              </w:rPr>
              <w:t xml:space="preserve">. </w:t>
            </w:r>
          </w:p>
        </w:tc>
      </w:tr>
      <w:tr w:rsidR="00E13CAF" w:rsidRPr="00CA54D8" w14:paraId="6EC0972B" w14:textId="77777777" w:rsidTr="006B7E6C">
        <w:tc>
          <w:tcPr>
            <w:tcW w:w="4428" w:type="dxa"/>
          </w:tcPr>
          <w:p w14:paraId="63BE1184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 xml:space="preserve">Is site easy for students to arrive at  </w:t>
            </w:r>
          </w:p>
        </w:tc>
        <w:tc>
          <w:tcPr>
            <w:tcW w:w="540" w:type="dxa"/>
            <w:vAlign w:val="center"/>
          </w:tcPr>
          <w:p w14:paraId="0DB2E9FF" w14:textId="77777777" w:rsidR="00E13CAF" w:rsidRPr="00CA54D8" w:rsidRDefault="00DD0F58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23C7847A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3831EF92" w14:textId="0E7D54E0" w:rsidR="00E13CAF" w:rsidRPr="00CA54D8" w:rsidRDefault="001A5050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Riverside is a convenient location for </w:t>
            </w:r>
            <w:r w:rsidR="00E247E6">
              <w:rPr>
                <w:rFonts w:ascii="Calibri" w:hAnsi="Calibri"/>
                <w:sz w:val="20"/>
                <w:szCs w:val="20"/>
              </w:rPr>
              <w:t xml:space="preserve">urban planning </w:t>
            </w:r>
            <w:r>
              <w:rPr>
                <w:rFonts w:ascii="Calibri" w:hAnsi="Calibri"/>
                <w:sz w:val="20"/>
                <w:szCs w:val="20"/>
              </w:rPr>
              <w:t xml:space="preserve">students attending </w:t>
            </w:r>
            <w:r w:rsidR="00E247E6">
              <w:rPr>
                <w:rFonts w:ascii="Calibri" w:hAnsi="Calibri"/>
                <w:sz w:val="20"/>
                <w:szCs w:val="20"/>
              </w:rPr>
              <w:t xml:space="preserve">southern California schools such as </w:t>
            </w:r>
            <w:r>
              <w:rPr>
                <w:rFonts w:ascii="Calibri" w:hAnsi="Calibri"/>
                <w:sz w:val="20"/>
                <w:szCs w:val="20"/>
              </w:rPr>
              <w:t>UCL</w:t>
            </w:r>
            <w:r w:rsidR="00D65DB0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, USC, UC </w:t>
            </w:r>
            <w:r w:rsidR="00573F94">
              <w:rPr>
                <w:rFonts w:ascii="Calibri" w:hAnsi="Calibri"/>
                <w:sz w:val="20"/>
                <w:szCs w:val="20"/>
              </w:rPr>
              <w:t>Irvine,</w:t>
            </w:r>
            <w:r w:rsidR="00E247E6">
              <w:rPr>
                <w:rFonts w:ascii="Calibri" w:hAnsi="Calibri"/>
                <w:sz w:val="20"/>
                <w:szCs w:val="20"/>
              </w:rPr>
              <w:t xml:space="preserve"> UC San Diego </w:t>
            </w:r>
            <w:r>
              <w:rPr>
                <w:rFonts w:ascii="Calibri" w:hAnsi="Calibri"/>
                <w:sz w:val="20"/>
                <w:szCs w:val="20"/>
              </w:rPr>
              <w:t xml:space="preserve">and UC Riverside. </w:t>
            </w:r>
          </w:p>
        </w:tc>
      </w:tr>
      <w:tr w:rsidR="00E13CAF" w:rsidRPr="00CA54D8" w14:paraId="6425FD00" w14:textId="77777777" w:rsidTr="006B7E6C">
        <w:trPr>
          <w:trHeight w:val="278"/>
        </w:trPr>
        <w:tc>
          <w:tcPr>
            <w:tcW w:w="4428" w:type="dxa"/>
          </w:tcPr>
          <w:p w14:paraId="6D74325F" w14:textId="77777777" w:rsidR="00E13CAF" w:rsidRPr="00CA54D8" w:rsidRDefault="00E13CAF" w:rsidP="00D94C54">
            <w:pPr>
              <w:rPr>
                <w:rFonts w:ascii="Calibri" w:hAnsi="Calibri"/>
                <w:sz w:val="20"/>
                <w:szCs w:val="20"/>
              </w:rPr>
            </w:pPr>
            <w:r w:rsidRPr="00CA54D8">
              <w:rPr>
                <w:rFonts w:ascii="Calibri" w:hAnsi="Calibri"/>
                <w:sz w:val="20"/>
                <w:szCs w:val="20"/>
              </w:rPr>
              <w:t>Will location attract  membership to attend</w:t>
            </w:r>
          </w:p>
        </w:tc>
        <w:tc>
          <w:tcPr>
            <w:tcW w:w="540" w:type="dxa"/>
            <w:vAlign w:val="center"/>
          </w:tcPr>
          <w:p w14:paraId="1DBD5A21" w14:textId="77777777" w:rsidR="00E13CAF" w:rsidRPr="00CA54D8" w:rsidRDefault="00DD0F58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043761F5" w14:textId="77777777" w:rsidR="00E13CAF" w:rsidRPr="00CA54D8" w:rsidRDefault="00E13CAF" w:rsidP="006B7E6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0" w:type="dxa"/>
          </w:tcPr>
          <w:p w14:paraId="5BB5AFCC" w14:textId="67333981" w:rsidR="00E13CAF" w:rsidRPr="00CA54D8" w:rsidRDefault="00E247E6" w:rsidP="00D94C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Downtown Riverside is experiencing an </w:t>
            </w:r>
            <w:r w:rsidR="00573F94">
              <w:rPr>
                <w:rFonts w:ascii="Calibri" w:hAnsi="Calibri"/>
                <w:sz w:val="20"/>
                <w:szCs w:val="20"/>
              </w:rPr>
              <w:t>exciting transformation</w:t>
            </w:r>
            <w:r>
              <w:rPr>
                <w:rFonts w:ascii="Calibri" w:hAnsi="Calibri"/>
                <w:sz w:val="20"/>
                <w:szCs w:val="20"/>
              </w:rPr>
              <w:t xml:space="preserve"> with innovative mixed used projects under development, and many opportunities are available for mobile workshops to highlight </w:t>
            </w:r>
            <w:r w:rsidR="00573F94">
              <w:rPr>
                <w:rFonts w:ascii="Calibri" w:hAnsi="Calibri"/>
                <w:sz w:val="20"/>
                <w:szCs w:val="20"/>
              </w:rPr>
              <w:t xml:space="preserve">recent </w:t>
            </w:r>
            <w:r>
              <w:rPr>
                <w:rFonts w:ascii="Calibri" w:hAnsi="Calibri"/>
                <w:sz w:val="20"/>
                <w:szCs w:val="20"/>
              </w:rPr>
              <w:t>planning activity in the City and region.</w:t>
            </w:r>
          </w:p>
        </w:tc>
      </w:tr>
    </w:tbl>
    <w:p w14:paraId="74AD4DC5" w14:textId="77777777" w:rsidR="00FD2A57" w:rsidRDefault="00FD2A57" w:rsidP="00E13CAF">
      <w:pPr>
        <w:rPr>
          <w:rFonts w:ascii="Calibri" w:hAnsi="Calibri"/>
          <w:sz w:val="20"/>
          <w:szCs w:val="20"/>
        </w:rPr>
      </w:pPr>
    </w:p>
    <w:p w14:paraId="490BCB7C" w14:textId="77777777" w:rsidR="00FD2A57" w:rsidRDefault="00FD2A57" w:rsidP="00E13CAF">
      <w:pPr>
        <w:rPr>
          <w:rFonts w:ascii="Calibri" w:hAnsi="Calibri"/>
          <w:sz w:val="20"/>
          <w:szCs w:val="20"/>
        </w:rPr>
      </w:pPr>
    </w:p>
    <w:sectPr w:rsidR="00FD2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30B5"/>
    <w:multiLevelType w:val="hybridMultilevel"/>
    <w:tmpl w:val="D272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AF"/>
    <w:rsid w:val="00053798"/>
    <w:rsid w:val="000577BD"/>
    <w:rsid w:val="00081EAB"/>
    <w:rsid w:val="000A0BD3"/>
    <w:rsid w:val="001169D6"/>
    <w:rsid w:val="00176A76"/>
    <w:rsid w:val="001A5050"/>
    <w:rsid w:val="00240D4F"/>
    <w:rsid w:val="00245A21"/>
    <w:rsid w:val="00287F11"/>
    <w:rsid w:val="002D58C6"/>
    <w:rsid w:val="00310AA8"/>
    <w:rsid w:val="003C56DF"/>
    <w:rsid w:val="00405969"/>
    <w:rsid w:val="00426A5F"/>
    <w:rsid w:val="00466F5B"/>
    <w:rsid w:val="004E7E57"/>
    <w:rsid w:val="00502DE2"/>
    <w:rsid w:val="00553C50"/>
    <w:rsid w:val="005568FB"/>
    <w:rsid w:val="00573F94"/>
    <w:rsid w:val="005C5A7F"/>
    <w:rsid w:val="006B7E6C"/>
    <w:rsid w:val="006C4C67"/>
    <w:rsid w:val="006F74FF"/>
    <w:rsid w:val="00745074"/>
    <w:rsid w:val="00775EFC"/>
    <w:rsid w:val="00860AA6"/>
    <w:rsid w:val="008735C6"/>
    <w:rsid w:val="008C6EB1"/>
    <w:rsid w:val="009D1E17"/>
    <w:rsid w:val="00A31FAA"/>
    <w:rsid w:val="00A77684"/>
    <w:rsid w:val="00AA4138"/>
    <w:rsid w:val="00AB79F8"/>
    <w:rsid w:val="00B5225E"/>
    <w:rsid w:val="00BE3968"/>
    <w:rsid w:val="00C53F3E"/>
    <w:rsid w:val="00CD039C"/>
    <w:rsid w:val="00D65DB0"/>
    <w:rsid w:val="00DB0ED7"/>
    <w:rsid w:val="00DD0F58"/>
    <w:rsid w:val="00DE1ECE"/>
    <w:rsid w:val="00E05B0A"/>
    <w:rsid w:val="00E13CAF"/>
    <w:rsid w:val="00E247E6"/>
    <w:rsid w:val="00EB4616"/>
    <w:rsid w:val="00EC2F98"/>
    <w:rsid w:val="00EF0A42"/>
    <w:rsid w:val="00F232D8"/>
    <w:rsid w:val="00F91B27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D9F5"/>
  <w15:docId w15:val="{F7B438B3-AD9D-4CAF-A1EF-DF04B0FF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CAF"/>
    <w:pPr>
      <w:spacing w:line="312" w:lineRule="auto"/>
    </w:pPr>
    <w:rPr>
      <w:color w:val="44546A" w:themeColor="text2"/>
      <w:sz w:val="26"/>
      <w:szCs w:val="26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13CAF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E13CAF"/>
    <w:rPr>
      <w:rFonts w:asciiTheme="majorHAnsi" w:eastAsiaTheme="majorEastAsia" w:hAnsiTheme="majorHAnsi" w:cstheme="majorBidi"/>
      <w:b/>
      <w:i/>
      <w:iCs/>
      <w:color w:val="44546A" w:themeColor="text2"/>
      <w:sz w:val="24"/>
      <w:szCs w:val="26"/>
      <w:lang w:eastAsia="ja-JP"/>
    </w:rPr>
  </w:style>
  <w:style w:type="paragraph" w:styleId="ListParagraph">
    <w:name w:val="List Paragraph"/>
    <w:basedOn w:val="Normal"/>
    <w:uiPriority w:val="34"/>
    <w:qFormat/>
    <w:rsid w:val="003C5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Hom</dc:creator>
  <cp:keywords/>
  <dc:description/>
  <cp:lastModifiedBy>Hanson Hom</cp:lastModifiedBy>
  <cp:revision>3</cp:revision>
  <dcterms:created xsi:type="dcterms:W3CDTF">2018-01-19T23:12:00Z</dcterms:created>
  <dcterms:modified xsi:type="dcterms:W3CDTF">2018-01-23T04:12:00Z</dcterms:modified>
</cp:coreProperties>
</file>