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4A4D" w:rsidRDefault="00D14A4D">
      <w:bookmarkStart w:id="0" w:name="_GoBack"/>
      <w:bookmarkEnd w:id="0"/>
    </w:p>
    <w:tbl>
      <w:tblPr>
        <w:tblStyle w:val="a"/>
        <w:tblW w:w="1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60"/>
      </w:tblGrid>
      <w:tr w:rsidR="00D14A4D"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4D" w:rsidRDefault="00D14A4D">
            <w:pPr>
              <w:widowControl w:val="0"/>
            </w:pPr>
          </w:p>
        </w:tc>
      </w:tr>
    </w:tbl>
    <w:p w:rsidR="00D14A4D" w:rsidRDefault="00D14A4D"/>
    <w:tbl>
      <w:tblPr>
        <w:tblStyle w:val="a0"/>
        <w:tblW w:w="1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60"/>
      </w:tblGrid>
      <w:tr w:rsidR="00D14A4D"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4D" w:rsidRDefault="00D14A4D">
            <w:pPr>
              <w:widowControl w:val="0"/>
            </w:pPr>
          </w:p>
        </w:tc>
      </w:tr>
    </w:tbl>
    <w:p w:rsidR="00D14A4D" w:rsidRDefault="008B1A07">
      <w:r>
        <w:rPr>
          <w:noProof/>
        </w:rPr>
        <w:drawing>
          <wp:inline distT="114300" distB="114300" distL="114300" distR="114300">
            <wp:extent cx="9601200" cy="5372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37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14A4D">
      <w:pgSz w:w="15840" w:h="122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4D"/>
    <w:rsid w:val="008B1A07"/>
    <w:rsid w:val="00A75DE2"/>
    <w:rsid w:val="00D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DE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DE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Profit Comparison 2005 - 2014.docx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Profit Comparison 2005 - 2014.docx</dc:title>
  <dc:creator>Francine Farrell</dc:creator>
  <cp:lastModifiedBy>Sande George</cp:lastModifiedBy>
  <cp:revision>2</cp:revision>
  <dcterms:created xsi:type="dcterms:W3CDTF">2014-12-04T23:32:00Z</dcterms:created>
  <dcterms:modified xsi:type="dcterms:W3CDTF">2014-12-04T23:32:00Z</dcterms:modified>
</cp:coreProperties>
</file>