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864912" w14:textId="77777777" w:rsidR="00424E15" w:rsidRDefault="00166313" w:rsidP="006B0A1D">
      <w:pPr>
        <w:outlineLvl w:val="0"/>
        <w:rPr>
          <w:rFonts w:ascii="Arial" w:hAnsi="Arial"/>
        </w:rPr>
      </w:pPr>
      <w:bookmarkStart w:id="0" w:name="_GoBack"/>
      <w:bookmarkEnd w:id="0"/>
      <w:r>
        <w:rPr>
          <w:noProof/>
        </w:rPr>
        <w:drawing>
          <wp:inline distT="0" distB="0" distL="0" distR="0" wp14:anchorId="2062377C" wp14:editId="72F74984">
            <wp:extent cx="2062480" cy="721360"/>
            <wp:effectExtent l="0" t="0" r="0" b="0"/>
            <wp:docPr id="2" name="Picture 2" descr="CAhorizontal7408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horizontal7408sma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2480" cy="721360"/>
                    </a:xfrm>
                    <a:prstGeom prst="rect">
                      <a:avLst/>
                    </a:prstGeom>
                    <a:noFill/>
                    <a:ln>
                      <a:noFill/>
                    </a:ln>
                  </pic:spPr>
                </pic:pic>
              </a:graphicData>
            </a:graphic>
          </wp:inline>
        </w:drawing>
      </w:r>
    </w:p>
    <w:p w14:paraId="4BAE0098" w14:textId="77777777" w:rsidR="006B0A1D" w:rsidRDefault="005754CE" w:rsidP="006B0A1D">
      <w:pPr>
        <w:outlineLvl w:val="0"/>
        <w:rPr>
          <w:rFonts w:ascii="Arial" w:hAnsi="Arial"/>
        </w:rPr>
      </w:pPr>
      <w:r>
        <w:rPr>
          <w:rFonts w:ascii="Arial" w:hAnsi="Arial"/>
        </w:rPr>
        <w:pict w14:anchorId="13CC3302">
          <v:rect id="_x0000_i1025" style="width:0;height:1.5pt" o:hralign="center" o:hrstd="t" o:hr="t" fillcolor="#a0a0a0" stroked="f"/>
        </w:pict>
      </w:r>
    </w:p>
    <w:p w14:paraId="6D59A4E0" w14:textId="0FEA1753" w:rsidR="006B0A1D" w:rsidRPr="00E954FE" w:rsidRDefault="006B0A1D" w:rsidP="00E954FE">
      <w:pPr>
        <w:shd w:val="clear" w:color="auto" w:fill="FFC000"/>
        <w:jc w:val="center"/>
        <w:outlineLvl w:val="0"/>
        <w:rPr>
          <w:rFonts w:ascii="Arial" w:hAnsi="Arial"/>
          <w:sz w:val="36"/>
          <w:szCs w:val="36"/>
        </w:rPr>
      </w:pPr>
      <w:r w:rsidRPr="008A4A3A">
        <w:rPr>
          <w:rFonts w:ascii="Arial" w:hAnsi="Arial"/>
          <w:sz w:val="36"/>
          <w:szCs w:val="36"/>
        </w:rPr>
        <w:t>ACTION MINUTES</w:t>
      </w:r>
      <w:r w:rsidR="00B60835">
        <w:rPr>
          <w:rFonts w:ascii="Arial" w:hAnsi="Arial"/>
          <w:sz w:val="36"/>
          <w:szCs w:val="36"/>
        </w:rPr>
        <w:t xml:space="preserve"> </w:t>
      </w:r>
    </w:p>
    <w:p w14:paraId="27FDC6A5" w14:textId="072E660A" w:rsidR="001C566B" w:rsidRPr="001C566B" w:rsidRDefault="006B0A1D" w:rsidP="001C566B">
      <w:pPr>
        <w:pStyle w:val="Subtitle"/>
        <w:rPr>
          <w:rFonts w:ascii="Arial" w:hAnsi="Arial" w:cs="Arial"/>
          <w:b/>
          <w:sz w:val="36"/>
          <w:szCs w:val="36"/>
        </w:rPr>
      </w:pPr>
      <w:r w:rsidRPr="001C566B">
        <w:rPr>
          <w:rFonts w:ascii="Arial" w:hAnsi="Arial" w:cs="Arial"/>
          <w:b/>
          <w:sz w:val="36"/>
          <w:szCs w:val="36"/>
        </w:rPr>
        <w:t>APA California Board Meeting</w:t>
      </w:r>
    </w:p>
    <w:p w14:paraId="1A0D3DD0" w14:textId="3296DD77" w:rsidR="001C566B" w:rsidRPr="001C566B" w:rsidRDefault="00781D65" w:rsidP="001C566B">
      <w:pPr>
        <w:jc w:val="center"/>
        <w:rPr>
          <w:rFonts w:ascii="Arial" w:hAnsi="Arial"/>
          <w:b/>
          <w:sz w:val="36"/>
          <w:szCs w:val="36"/>
        </w:rPr>
      </w:pPr>
      <w:r>
        <w:rPr>
          <w:rFonts w:ascii="Arial" w:hAnsi="Arial"/>
          <w:b/>
          <w:sz w:val="36"/>
          <w:szCs w:val="36"/>
        </w:rPr>
        <w:t xml:space="preserve">Pasadena Convention Center </w:t>
      </w:r>
    </w:p>
    <w:p w14:paraId="1A54F31C" w14:textId="667E916D" w:rsidR="007A6DF3" w:rsidRPr="001C566B" w:rsidRDefault="00781D65" w:rsidP="00E954FE">
      <w:pPr>
        <w:pStyle w:val="Subtitle"/>
        <w:tabs>
          <w:tab w:val="center" w:pos="4320"/>
          <w:tab w:val="left" w:pos="5267"/>
        </w:tabs>
        <w:rPr>
          <w:rFonts w:ascii="Arial" w:hAnsi="Arial" w:cs="Arial"/>
          <w:b/>
          <w:sz w:val="36"/>
          <w:szCs w:val="36"/>
        </w:rPr>
      </w:pPr>
      <w:r>
        <w:rPr>
          <w:rFonts w:ascii="Arial" w:hAnsi="Arial" w:cs="Arial"/>
          <w:b/>
          <w:sz w:val="36"/>
          <w:szCs w:val="36"/>
        </w:rPr>
        <w:t>October 22, 2016</w:t>
      </w:r>
    </w:p>
    <w:p w14:paraId="47FF26A7" w14:textId="77777777" w:rsidR="006B0A1D" w:rsidRPr="0015430F" w:rsidRDefault="006B0A1D" w:rsidP="006B0A1D">
      <w:pPr>
        <w:shd w:val="clear" w:color="auto" w:fill="548DD4"/>
        <w:rPr>
          <w:sz w:val="28"/>
        </w:rPr>
      </w:pPr>
      <w:r w:rsidRPr="0015430F">
        <w:rPr>
          <w:rFonts w:ascii="Arial" w:hAnsi="Arial"/>
          <w:sz w:val="28"/>
        </w:rPr>
        <w:t>ATTENDEES:</w:t>
      </w:r>
    </w:p>
    <w:p w14:paraId="227AB853" w14:textId="77777777" w:rsidR="00EB2589" w:rsidRDefault="00EB2589" w:rsidP="006B0A1D">
      <w:pPr>
        <w:pStyle w:val="ColorfulList-Accent21"/>
        <w:rPr>
          <w:rFonts w:ascii="Arial" w:hAnsi="Arial" w:cs="Arial"/>
          <w:b/>
          <w:color w:val="FFC000"/>
          <w:sz w:val="18"/>
          <w:szCs w:val="18"/>
        </w:rPr>
      </w:pPr>
    </w:p>
    <w:p w14:paraId="58FE11F5" w14:textId="77777777" w:rsidR="006B0A1D" w:rsidRPr="00692A4C" w:rsidRDefault="006B0A1D" w:rsidP="006B0A1D">
      <w:pPr>
        <w:pStyle w:val="ColorfulList-Accent21"/>
        <w:rPr>
          <w:rFonts w:ascii="Arial" w:hAnsi="Arial" w:cs="Arial"/>
          <w:b/>
          <w:color w:val="FFC000"/>
          <w:sz w:val="18"/>
          <w:szCs w:val="18"/>
        </w:rPr>
      </w:pPr>
      <w:r w:rsidRPr="00692A4C">
        <w:rPr>
          <w:rFonts w:ascii="Arial" w:hAnsi="Arial" w:cs="Arial"/>
          <w:b/>
          <w:color w:val="FFC000"/>
          <w:sz w:val="18"/>
          <w:szCs w:val="18"/>
        </w:rPr>
        <w:t>EXECUTIVE BOARD</w:t>
      </w:r>
    </w:p>
    <w:p w14:paraId="2603BA9F" w14:textId="77777777" w:rsidR="006B0A1D" w:rsidRPr="00692A4C" w:rsidRDefault="006B0A1D" w:rsidP="006B0A1D">
      <w:pPr>
        <w:pStyle w:val="ColorfulList-Accent21"/>
        <w:rPr>
          <w:rFonts w:ascii="Arial" w:hAnsi="Arial" w:cs="Arial"/>
          <w:sz w:val="18"/>
          <w:szCs w:val="18"/>
        </w:rPr>
      </w:pPr>
      <w:r w:rsidRPr="00692A4C">
        <w:rPr>
          <w:rFonts w:ascii="Arial" w:hAnsi="Arial" w:cs="Arial"/>
          <w:sz w:val="18"/>
          <w:szCs w:val="18"/>
        </w:rPr>
        <w:t>President</w:t>
      </w:r>
      <w:r w:rsidRPr="00692A4C">
        <w:rPr>
          <w:rFonts w:ascii="Arial" w:hAnsi="Arial" w:cs="Arial"/>
          <w:sz w:val="18"/>
          <w:szCs w:val="18"/>
        </w:rPr>
        <w:tab/>
      </w:r>
      <w:r w:rsidRPr="00692A4C">
        <w:rPr>
          <w:rFonts w:ascii="Arial" w:hAnsi="Arial" w:cs="Arial"/>
          <w:sz w:val="18"/>
          <w:szCs w:val="18"/>
        </w:rPr>
        <w:tab/>
      </w:r>
      <w:r w:rsidRPr="00692A4C">
        <w:rPr>
          <w:rFonts w:ascii="Arial" w:hAnsi="Arial" w:cs="Arial"/>
          <w:sz w:val="18"/>
          <w:szCs w:val="18"/>
        </w:rPr>
        <w:tab/>
      </w:r>
      <w:r w:rsidR="007A5636">
        <w:rPr>
          <w:rFonts w:ascii="Arial" w:hAnsi="Arial" w:cs="Arial"/>
          <w:sz w:val="18"/>
          <w:szCs w:val="18"/>
        </w:rPr>
        <w:tab/>
      </w:r>
      <w:r w:rsidR="00A05357">
        <w:rPr>
          <w:rFonts w:ascii="Arial" w:hAnsi="Arial" w:cs="Arial"/>
          <w:sz w:val="18"/>
          <w:szCs w:val="18"/>
        </w:rPr>
        <w:tab/>
      </w:r>
      <w:r w:rsidR="00215FC6">
        <w:rPr>
          <w:rFonts w:ascii="Arial" w:hAnsi="Arial" w:cs="Arial"/>
          <w:sz w:val="18"/>
          <w:szCs w:val="18"/>
        </w:rPr>
        <w:t>Hing Wong</w:t>
      </w:r>
      <w:r w:rsidR="00D11025">
        <w:rPr>
          <w:rFonts w:ascii="Arial" w:hAnsi="Arial" w:cs="Arial"/>
          <w:sz w:val="18"/>
          <w:szCs w:val="18"/>
        </w:rPr>
        <w:t>, AICP</w:t>
      </w:r>
      <w:r w:rsidR="00E420A9" w:rsidRPr="00692A4C">
        <w:rPr>
          <w:rFonts w:ascii="Arial" w:hAnsi="Arial" w:cs="Arial"/>
          <w:sz w:val="18"/>
          <w:szCs w:val="18"/>
        </w:rPr>
        <w:tab/>
      </w:r>
    </w:p>
    <w:p w14:paraId="781B3EB3" w14:textId="77777777" w:rsidR="006B0A1D" w:rsidRPr="00692A4C" w:rsidRDefault="006B0A1D" w:rsidP="006B0A1D">
      <w:pPr>
        <w:pStyle w:val="ColorfulList-Accent21"/>
        <w:rPr>
          <w:rFonts w:ascii="Arial" w:hAnsi="Arial" w:cs="Arial"/>
          <w:sz w:val="18"/>
          <w:szCs w:val="18"/>
        </w:rPr>
      </w:pPr>
      <w:r w:rsidRPr="00692A4C">
        <w:rPr>
          <w:rFonts w:ascii="Arial" w:hAnsi="Arial" w:cs="Arial"/>
          <w:sz w:val="18"/>
          <w:szCs w:val="18"/>
        </w:rPr>
        <w:t>VP, Professional Development</w:t>
      </w:r>
      <w:r w:rsidRPr="00692A4C">
        <w:rPr>
          <w:rFonts w:ascii="Arial" w:hAnsi="Arial" w:cs="Arial"/>
          <w:sz w:val="18"/>
          <w:szCs w:val="18"/>
        </w:rPr>
        <w:tab/>
      </w:r>
      <w:r w:rsidR="007A5636">
        <w:rPr>
          <w:rFonts w:ascii="Arial" w:hAnsi="Arial" w:cs="Arial"/>
          <w:sz w:val="18"/>
          <w:szCs w:val="18"/>
        </w:rPr>
        <w:tab/>
      </w:r>
      <w:r w:rsidR="00A05357">
        <w:rPr>
          <w:rFonts w:ascii="Arial" w:hAnsi="Arial" w:cs="Arial"/>
          <w:sz w:val="18"/>
          <w:szCs w:val="18"/>
        </w:rPr>
        <w:tab/>
      </w:r>
      <w:r w:rsidR="00215FC6">
        <w:rPr>
          <w:rFonts w:ascii="Arial" w:hAnsi="Arial" w:cs="Arial"/>
          <w:sz w:val="18"/>
          <w:szCs w:val="18"/>
        </w:rPr>
        <w:t>Terry Blount, AICP</w:t>
      </w:r>
    </w:p>
    <w:p w14:paraId="48414A2B" w14:textId="77777777" w:rsidR="006B0A1D" w:rsidRPr="00692A4C" w:rsidRDefault="006B0A1D" w:rsidP="006B0A1D">
      <w:pPr>
        <w:pStyle w:val="ColorfulList-Accent21"/>
        <w:rPr>
          <w:rFonts w:ascii="Arial" w:hAnsi="Arial" w:cs="Arial"/>
          <w:sz w:val="18"/>
          <w:szCs w:val="18"/>
        </w:rPr>
      </w:pPr>
      <w:r w:rsidRPr="00692A4C">
        <w:rPr>
          <w:rFonts w:ascii="Arial" w:hAnsi="Arial" w:cs="Arial"/>
          <w:sz w:val="18"/>
          <w:szCs w:val="18"/>
        </w:rPr>
        <w:t>VP, Administration</w:t>
      </w:r>
      <w:r w:rsidRPr="00692A4C">
        <w:rPr>
          <w:rFonts w:ascii="Arial" w:hAnsi="Arial" w:cs="Arial"/>
          <w:sz w:val="18"/>
          <w:szCs w:val="18"/>
        </w:rPr>
        <w:tab/>
      </w:r>
      <w:r w:rsidRPr="00692A4C">
        <w:rPr>
          <w:rFonts w:ascii="Arial" w:hAnsi="Arial" w:cs="Arial"/>
          <w:sz w:val="18"/>
          <w:szCs w:val="18"/>
        </w:rPr>
        <w:tab/>
      </w:r>
      <w:r w:rsidR="007A5636">
        <w:rPr>
          <w:rFonts w:ascii="Arial" w:hAnsi="Arial" w:cs="Arial"/>
          <w:sz w:val="18"/>
          <w:szCs w:val="18"/>
        </w:rPr>
        <w:tab/>
      </w:r>
      <w:r w:rsidR="00A05357">
        <w:rPr>
          <w:rFonts w:ascii="Arial" w:hAnsi="Arial" w:cs="Arial"/>
          <w:sz w:val="18"/>
          <w:szCs w:val="18"/>
        </w:rPr>
        <w:tab/>
      </w:r>
      <w:r w:rsidR="0072768E">
        <w:rPr>
          <w:rFonts w:ascii="Arial" w:hAnsi="Arial" w:cs="Arial"/>
          <w:sz w:val="18"/>
          <w:szCs w:val="18"/>
        </w:rPr>
        <w:t>Kristen Asp</w:t>
      </w:r>
      <w:r w:rsidR="008C69A9">
        <w:rPr>
          <w:rFonts w:ascii="Arial" w:hAnsi="Arial" w:cs="Arial"/>
          <w:sz w:val="18"/>
          <w:szCs w:val="18"/>
        </w:rPr>
        <w:t>, AICP</w:t>
      </w:r>
    </w:p>
    <w:p w14:paraId="0BC73841" w14:textId="77777777" w:rsidR="00482984" w:rsidRDefault="00482984" w:rsidP="006B0A1D">
      <w:pPr>
        <w:pStyle w:val="ColorfulList-Accent21"/>
        <w:rPr>
          <w:rFonts w:ascii="Arial" w:hAnsi="Arial" w:cs="Arial"/>
          <w:sz w:val="18"/>
          <w:szCs w:val="18"/>
        </w:rPr>
      </w:pPr>
      <w:r>
        <w:rPr>
          <w:rFonts w:ascii="Arial" w:hAnsi="Arial" w:cs="Arial"/>
          <w:sz w:val="18"/>
          <w:szCs w:val="18"/>
        </w:rPr>
        <w:t xml:space="preserve">VP, Conferences </w:t>
      </w:r>
      <w:r>
        <w:rPr>
          <w:rFonts w:ascii="Arial" w:hAnsi="Arial" w:cs="Arial"/>
          <w:sz w:val="18"/>
          <w:szCs w:val="18"/>
        </w:rPr>
        <w:tab/>
      </w:r>
      <w:r w:rsidR="00215FC6">
        <w:rPr>
          <w:rFonts w:ascii="Arial" w:hAnsi="Arial" w:cs="Arial"/>
          <w:sz w:val="18"/>
          <w:szCs w:val="18"/>
        </w:rPr>
        <w:t xml:space="preserve"> </w:t>
      </w:r>
      <w:r w:rsidR="00215FC6">
        <w:rPr>
          <w:rFonts w:ascii="Arial" w:hAnsi="Arial" w:cs="Arial"/>
          <w:sz w:val="18"/>
          <w:szCs w:val="18"/>
        </w:rPr>
        <w:tab/>
        <w:t xml:space="preserve"> </w:t>
      </w:r>
      <w:r w:rsidR="00215FC6">
        <w:rPr>
          <w:rFonts w:ascii="Arial" w:hAnsi="Arial" w:cs="Arial"/>
          <w:sz w:val="18"/>
          <w:szCs w:val="18"/>
        </w:rPr>
        <w:tab/>
      </w:r>
      <w:r>
        <w:rPr>
          <w:rFonts w:ascii="Arial" w:hAnsi="Arial" w:cs="Arial"/>
          <w:sz w:val="18"/>
          <w:szCs w:val="18"/>
        </w:rPr>
        <w:tab/>
      </w:r>
      <w:r w:rsidR="00A05357">
        <w:rPr>
          <w:rFonts w:ascii="Arial" w:hAnsi="Arial" w:cs="Arial"/>
          <w:sz w:val="18"/>
          <w:szCs w:val="18"/>
        </w:rPr>
        <w:tab/>
      </w:r>
      <w:r w:rsidR="00215FC6">
        <w:rPr>
          <w:rFonts w:ascii="Arial" w:hAnsi="Arial" w:cs="Arial"/>
          <w:sz w:val="18"/>
          <w:szCs w:val="18"/>
        </w:rPr>
        <w:t>Betsy McCullough,</w:t>
      </w:r>
      <w:r>
        <w:rPr>
          <w:rFonts w:ascii="Arial" w:hAnsi="Arial" w:cs="Arial"/>
          <w:sz w:val="18"/>
          <w:szCs w:val="18"/>
        </w:rPr>
        <w:t xml:space="preserve"> AICP </w:t>
      </w:r>
    </w:p>
    <w:p w14:paraId="74C5C6EA" w14:textId="77777777" w:rsidR="00E420A9" w:rsidRDefault="00E420A9" w:rsidP="006B0A1D">
      <w:pPr>
        <w:pStyle w:val="ColorfulList-Accent21"/>
        <w:rPr>
          <w:rFonts w:ascii="Arial" w:hAnsi="Arial" w:cs="Arial"/>
          <w:sz w:val="18"/>
          <w:szCs w:val="18"/>
        </w:rPr>
      </w:pPr>
      <w:r>
        <w:rPr>
          <w:rFonts w:ascii="Arial" w:hAnsi="Arial" w:cs="Arial"/>
          <w:sz w:val="18"/>
          <w:szCs w:val="18"/>
        </w:rPr>
        <w:t xml:space="preserve">VP, </w:t>
      </w:r>
      <w:r w:rsidR="009047FD">
        <w:rPr>
          <w:rFonts w:ascii="Arial" w:hAnsi="Arial" w:cs="Arial"/>
          <w:sz w:val="18"/>
          <w:szCs w:val="18"/>
        </w:rPr>
        <w:t xml:space="preserve">Membership &amp; Marketing </w:t>
      </w:r>
      <w:r w:rsidR="009047FD">
        <w:rPr>
          <w:rFonts w:ascii="Arial" w:hAnsi="Arial" w:cs="Arial"/>
          <w:sz w:val="18"/>
          <w:szCs w:val="18"/>
        </w:rPr>
        <w:tab/>
      </w:r>
      <w:r w:rsidR="009047FD">
        <w:rPr>
          <w:rFonts w:ascii="Arial" w:hAnsi="Arial" w:cs="Arial"/>
          <w:sz w:val="18"/>
          <w:szCs w:val="18"/>
        </w:rPr>
        <w:tab/>
      </w:r>
      <w:r w:rsidR="00A05357">
        <w:rPr>
          <w:rFonts w:ascii="Arial" w:hAnsi="Arial" w:cs="Arial"/>
          <w:sz w:val="18"/>
          <w:szCs w:val="18"/>
        </w:rPr>
        <w:tab/>
      </w:r>
      <w:r w:rsidR="00E03EBA">
        <w:rPr>
          <w:rFonts w:ascii="Arial" w:hAnsi="Arial" w:cs="Arial"/>
          <w:sz w:val="18"/>
          <w:szCs w:val="18"/>
        </w:rPr>
        <w:t>Greg Konar, AICP</w:t>
      </w:r>
    </w:p>
    <w:p w14:paraId="07C46C2F" w14:textId="77777777" w:rsidR="00E03EBA" w:rsidRDefault="00E03EBA" w:rsidP="006B0A1D">
      <w:pPr>
        <w:pStyle w:val="ColorfulList-Accent21"/>
        <w:rPr>
          <w:rFonts w:ascii="Arial" w:hAnsi="Arial" w:cs="Arial"/>
          <w:sz w:val="18"/>
          <w:szCs w:val="18"/>
        </w:rPr>
      </w:pPr>
      <w:r>
        <w:rPr>
          <w:rFonts w:ascii="Arial" w:hAnsi="Arial" w:cs="Arial"/>
          <w:sz w:val="18"/>
          <w:szCs w:val="18"/>
        </w:rPr>
        <w:t>VP, Public Information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Marc Yeber, ASLA</w:t>
      </w:r>
    </w:p>
    <w:p w14:paraId="1576EB0B" w14:textId="77777777" w:rsidR="00632C2D" w:rsidRDefault="00E03EBA" w:rsidP="006B0A1D">
      <w:pPr>
        <w:pStyle w:val="ColorfulList-Accent21"/>
        <w:rPr>
          <w:rFonts w:ascii="Arial" w:hAnsi="Arial" w:cs="Arial"/>
          <w:sz w:val="18"/>
          <w:szCs w:val="18"/>
        </w:rPr>
      </w:pPr>
      <w:r>
        <w:rPr>
          <w:rFonts w:ascii="Arial" w:hAnsi="Arial" w:cs="Arial"/>
          <w:sz w:val="18"/>
          <w:szCs w:val="18"/>
        </w:rPr>
        <w:t>President Elect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Pete Parkinson, AICP</w:t>
      </w:r>
    </w:p>
    <w:p w14:paraId="0E23BFAB" w14:textId="77777777" w:rsidR="00215FC6" w:rsidRDefault="00215FC6" w:rsidP="006B0A1D">
      <w:pPr>
        <w:pStyle w:val="ColorfulList-Accent21"/>
        <w:rPr>
          <w:rFonts w:ascii="Arial" w:hAnsi="Arial" w:cs="Arial"/>
          <w:sz w:val="18"/>
          <w:szCs w:val="18"/>
        </w:rPr>
      </w:pPr>
      <w:r>
        <w:rPr>
          <w:rFonts w:ascii="Arial" w:hAnsi="Arial" w:cs="Arial"/>
          <w:sz w:val="18"/>
          <w:szCs w:val="18"/>
        </w:rPr>
        <w:t xml:space="preserve">Commission and Board </w:t>
      </w:r>
      <w:r w:rsidR="00B66C5A">
        <w:rPr>
          <w:rFonts w:ascii="Arial" w:hAnsi="Arial" w:cs="Arial"/>
          <w:sz w:val="18"/>
          <w:szCs w:val="18"/>
        </w:rPr>
        <w:t xml:space="preserve">Representative </w:t>
      </w:r>
      <w:r w:rsidR="00B66C5A">
        <w:rPr>
          <w:rFonts w:ascii="Arial" w:hAnsi="Arial" w:cs="Arial"/>
          <w:sz w:val="18"/>
          <w:szCs w:val="18"/>
        </w:rPr>
        <w:tab/>
      </w:r>
      <w:r w:rsidR="00B66C5A">
        <w:rPr>
          <w:rFonts w:ascii="Arial" w:hAnsi="Arial" w:cs="Arial"/>
          <w:sz w:val="18"/>
          <w:szCs w:val="18"/>
        </w:rPr>
        <w:tab/>
      </w:r>
      <w:r>
        <w:rPr>
          <w:rFonts w:ascii="Arial" w:hAnsi="Arial" w:cs="Arial"/>
          <w:sz w:val="18"/>
          <w:szCs w:val="18"/>
        </w:rPr>
        <w:t>Scott Lefaver, AICP</w:t>
      </w:r>
    </w:p>
    <w:p w14:paraId="0C7CBF38" w14:textId="77777777" w:rsidR="005B29AF" w:rsidRDefault="005B29AF" w:rsidP="006B0A1D">
      <w:pPr>
        <w:pStyle w:val="ColorfulList-Accent21"/>
        <w:rPr>
          <w:rFonts w:ascii="Arial" w:hAnsi="Arial" w:cs="Arial"/>
          <w:sz w:val="18"/>
          <w:szCs w:val="18"/>
        </w:rPr>
      </w:pPr>
      <w:r>
        <w:rPr>
          <w:rFonts w:ascii="Arial" w:hAnsi="Arial" w:cs="Arial"/>
          <w:sz w:val="18"/>
          <w:szCs w:val="18"/>
        </w:rPr>
        <w:t>Student Representative</w:t>
      </w:r>
      <w:r>
        <w:rPr>
          <w:rFonts w:ascii="Arial" w:hAnsi="Arial" w:cs="Arial"/>
          <w:sz w:val="18"/>
          <w:szCs w:val="18"/>
        </w:rPr>
        <w:tab/>
      </w:r>
      <w:r>
        <w:rPr>
          <w:rFonts w:ascii="Arial" w:hAnsi="Arial" w:cs="Arial"/>
          <w:sz w:val="18"/>
          <w:szCs w:val="18"/>
        </w:rPr>
        <w:tab/>
      </w:r>
      <w:r>
        <w:rPr>
          <w:rFonts w:ascii="Arial" w:hAnsi="Arial" w:cs="Arial"/>
          <w:sz w:val="18"/>
          <w:szCs w:val="18"/>
        </w:rPr>
        <w:tab/>
      </w:r>
      <w:r w:rsidR="00E03EBA">
        <w:rPr>
          <w:rFonts w:ascii="Arial" w:hAnsi="Arial" w:cs="Arial"/>
          <w:sz w:val="18"/>
          <w:szCs w:val="18"/>
        </w:rPr>
        <w:tab/>
      </w:r>
      <w:r>
        <w:rPr>
          <w:rFonts w:ascii="Arial" w:hAnsi="Arial" w:cs="Arial"/>
          <w:sz w:val="18"/>
          <w:szCs w:val="18"/>
        </w:rPr>
        <w:t xml:space="preserve">Eric Tucker </w:t>
      </w:r>
    </w:p>
    <w:p w14:paraId="28C06E62" w14:textId="77777777" w:rsidR="00EA23FD" w:rsidRDefault="00EA23FD" w:rsidP="006B0A1D">
      <w:pPr>
        <w:pStyle w:val="ColorfulList-Accent21"/>
        <w:rPr>
          <w:rFonts w:ascii="Arial" w:hAnsi="Arial" w:cs="Arial"/>
          <w:sz w:val="18"/>
          <w:szCs w:val="18"/>
        </w:rPr>
      </w:pPr>
      <w:r>
        <w:rPr>
          <w:rFonts w:ascii="Arial" w:hAnsi="Arial" w:cs="Arial"/>
          <w:sz w:val="18"/>
          <w:szCs w:val="18"/>
        </w:rPr>
        <w:t>California Planning Foundation</w:t>
      </w:r>
      <w:r>
        <w:rPr>
          <w:rFonts w:ascii="Arial" w:hAnsi="Arial" w:cs="Arial"/>
          <w:sz w:val="18"/>
          <w:szCs w:val="18"/>
        </w:rPr>
        <w:tab/>
      </w:r>
      <w:r>
        <w:rPr>
          <w:rFonts w:ascii="Arial" w:hAnsi="Arial" w:cs="Arial"/>
          <w:sz w:val="18"/>
          <w:szCs w:val="18"/>
        </w:rPr>
        <w:tab/>
      </w:r>
      <w:r>
        <w:rPr>
          <w:rFonts w:ascii="Arial" w:hAnsi="Arial" w:cs="Arial"/>
          <w:sz w:val="18"/>
          <w:szCs w:val="18"/>
        </w:rPr>
        <w:tab/>
      </w:r>
      <w:r w:rsidR="00E03EBA">
        <w:rPr>
          <w:rFonts w:ascii="Arial" w:hAnsi="Arial" w:cs="Arial"/>
          <w:sz w:val="18"/>
          <w:szCs w:val="18"/>
        </w:rPr>
        <w:t>Juan Borrelli, AICP</w:t>
      </w:r>
      <w:r>
        <w:rPr>
          <w:rFonts w:ascii="Arial" w:hAnsi="Arial" w:cs="Arial"/>
          <w:sz w:val="18"/>
          <w:szCs w:val="18"/>
        </w:rPr>
        <w:t xml:space="preserve"> </w:t>
      </w:r>
    </w:p>
    <w:p w14:paraId="7957716D" w14:textId="77777777" w:rsidR="006B0A1D" w:rsidRPr="0072768E" w:rsidRDefault="00A05357" w:rsidP="006B0A1D">
      <w:pPr>
        <w:pStyle w:val="ColorfulList-Accent21"/>
        <w:rPr>
          <w:rFonts w:ascii="Arial" w:hAnsi="Arial" w:cs="Arial"/>
          <w:sz w:val="18"/>
          <w:szCs w:val="18"/>
        </w:rPr>
      </w:pPr>
      <w:r>
        <w:rPr>
          <w:rFonts w:ascii="Arial" w:hAnsi="Arial" w:cs="Arial"/>
          <w:sz w:val="18"/>
          <w:szCs w:val="18"/>
        </w:rPr>
        <w:tab/>
      </w:r>
    </w:p>
    <w:p w14:paraId="2AA75BE8" w14:textId="77777777" w:rsidR="006B0A1D" w:rsidRPr="00692A4C" w:rsidRDefault="006B0A1D" w:rsidP="006B0A1D">
      <w:pPr>
        <w:pStyle w:val="ColorfulList-Accent21"/>
        <w:rPr>
          <w:rFonts w:ascii="Arial" w:hAnsi="Arial" w:cs="Arial"/>
          <w:b/>
          <w:color w:val="FFC000"/>
          <w:sz w:val="18"/>
          <w:szCs w:val="18"/>
        </w:rPr>
      </w:pPr>
      <w:r w:rsidRPr="00692A4C">
        <w:rPr>
          <w:rFonts w:ascii="Arial" w:hAnsi="Arial" w:cs="Arial"/>
          <w:b/>
          <w:color w:val="FFC000"/>
          <w:sz w:val="18"/>
          <w:szCs w:val="18"/>
        </w:rPr>
        <w:t>SECTION DIRECTORS</w:t>
      </w:r>
    </w:p>
    <w:p w14:paraId="717DB01D" w14:textId="77777777" w:rsidR="006B0A1D" w:rsidRDefault="00967A63" w:rsidP="006B0A1D">
      <w:pPr>
        <w:pStyle w:val="ColorfulList-Accent21"/>
        <w:rPr>
          <w:rFonts w:ascii="Arial" w:hAnsi="Arial" w:cs="Arial"/>
          <w:sz w:val="18"/>
          <w:szCs w:val="18"/>
        </w:rPr>
      </w:pPr>
      <w:r>
        <w:rPr>
          <w:rFonts w:ascii="Arial" w:hAnsi="Arial" w:cs="Arial"/>
          <w:sz w:val="18"/>
          <w:szCs w:val="18"/>
        </w:rPr>
        <w:t xml:space="preserve">Central </w:t>
      </w:r>
      <w:r>
        <w:rPr>
          <w:rFonts w:ascii="Arial" w:hAnsi="Arial" w:cs="Arial"/>
          <w:sz w:val="18"/>
          <w:szCs w:val="18"/>
        </w:rPr>
        <w:tab/>
      </w:r>
      <w:r w:rsidR="0072768E">
        <w:rPr>
          <w:rFonts w:ascii="Arial" w:hAnsi="Arial" w:cs="Arial"/>
          <w:sz w:val="18"/>
          <w:szCs w:val="18"/>
        </w:rPr>
        <w:tab/>
      </w:r>
      <w:r w:rsidR="006B0A1D" w:rsidRPr="00692A4C">
        <w:rPr>
          <w:rFonts w:ascii="Arial" w:hAnsi="Arial" w:cs="Arial"/>
          <w:sz w:val="18"/>
          <w:szCs w:val="18"/>
        </w:rPr>
        <w:tab/>
      </w:r>
      <w:r w:rsidR="006B0A1D" w:rsidRPr="00692A4C">
        <w:rPr>
          <w:rFonts w:ascii="Arial" w:hAnsi="Arial" w:cs="Arial"/>
          <w:sz w:val="18"/>
          <w:szCs w:val="18"/>
        </w:rPr>
        <w:tab/>
      </w:r>
      <w:r w:rsidR="007A5636">
        <w:rPr>
          <w:rFonts w:ascii="Arial" w:hAnsi="Arial" w:cs="Arial"/>
          <w:sz w:val="18"/>
          <w:szCs w:val="18"/>
        </w:rPr>
        <w:tab/>
      </w:r>
      <w:r w:rsidR="00A05357">
        <w:rPr>
          <w:rFonts w:ascii="Arial" w:hAnsi="Arial" w:cs="Arial"/>
          <w:sz w:val="18"/>
          <w:szCs w:val="18"/>
        </w:rPr>
        <w:tab/>
      </w:r>
      <w:r w:rsidR="00215FC6">
        <w:rPr>
          <w:rFonts w:ascii="Arial" w:hAnsi="Arial" w:cs="Arial"/>
          <w:sz w:val="18"/>
          <w:szCs w:val="18"/>
        </w:rPr>
        <w:t>Ben Kimball</w:t>
      </w:r>
    </w:p>
    <w:p w14:paraId="3A72E8FE" w14:textId="304A5699" w:rsidR="003B6DB5" w:rsidRPr="00692A4C" w:rsidRDefault="003B6DB5" w:rsidP="003B6DB5">
      <w:pPr>
        <w:pStyle w:val="ColorfulList-Accent21"/>
        <w:rPr>
          <w:rFonts w:ascii="Arial" w:hAnsi="Arial" w:cs="Arial"/>
          <w:sz w:val="18"/>
          <w:szCs w:val="18"/>
        </w:rPr>
      </w:pPr>
      <w:r w:rsidRPr="00692A4C">
        <w:rPr>
          <w:rFonts w:ascii="Arial" w:hAnsi="Arial" w:cs="Arial"/>
          <w:sz w:val="18"/>
          <w:szCs w:val="18"/>
        </w:rPr>
        <w:t>Central Coast</w:t>
      </w:r>
      <w:r w:rsidRPr="00692A4C">
        <w:rPr>
          <w:rFonts w:ascii="Arial" w:hAnsi="Arial" w:cs="Arial"/>
          <w:sz w:val="18"/>
          <w:szCs w:val="18"/>
        </w:rPr>
        <w:tab/>
      </w:r>
      <w:r w:rsidRPr="00692A4C">
        <w:rPr>
          <w:rFonts w:ascii="Arial" w:hAnsi="Arial" w:cs="Arial"/>
          <w:sz w:val="18"/>
          <w:szCs w:val="18"/>
        </w:rPr>
        <w:tab/>
      </w:r>
      <w:r w:rsidRPr="00692A4C">
        <w:rPr>
          <w:rFonts w:ascii="Arial" w:hAnsi="Arial" w:cs="Arial"/>
          <w:sz w:val="18"/>
          <w:szCs w:val="18"/>
        </w:rPr>
        <w:tab/>
      </w:r>
      <w:r w:rsidR="00E03EBA">
        <w:rPr>
          <w:rFonts w:ascii="Arial" w:hAnsi="Arial" w:cs="Arial"/>
          <w:sz w:val="18"/>
          <w:szCs w:val="18"/>
        </w:rPr>
        <w:tab/>
      </w:r>
      <w:r w:rsidR="00E03EBA">
        <w:rPr>
          <w:rFonts w:ascii="Arial" w:hAnsi="Arial" w:cs="Arial"/>
          <w:sz w:val="18"/>
          <w:szCs w:val="18"/>
        </w:rPr>
        <w:tab/>
        <w:t>Chris Williamson,</w:t>
      </w:r>
      <w:r w:rsidR="00E65E84">
        <w:rPr>
          <w:rFonts w:ascii="Arial" w:hAnsi="Arial" w:cs="Arial"/>
          <w:sz w:val="18"/>
          <w:szCs w:val="18"/>
        </w:rPr>
        <w:t xml:space="preserve"> AICP</w:t>
      </w:r>
    </w:p>
    <w:p w14:paraId="65611D21" w14:textId="3AC725D3" w:rsidR="00166313" w:rsidRDefault="003B6DB5" w:rsidP="003B6DB5">
      <w:pPr>
        <w:pStyle w:val="ColorfulList-Accent21"/>
        <w:rPr>
          <w:rFonts w:ascii="Arial" w:hAnsi="Arial" w:cs="Arial"/>
          <w:sz w:val="18"/>
          <w:szCs w:val="18"/>
        </w:rPr>
      </w:pPr>
      <w:r w:rsidRPr="00692A4C">
        <w:rPr>
          <w:rFonts w:ascii="Arial" w:hAnsi="Arial" w:cs="Arial"/>
          <w:sz w:val="18"/>
          <w:szCs w:val="18"/>
        </w:rPr>
        <w:t>Inland Empire</w:t>
      </w:r>
      <w:r w:rsidRPr="00692A4C">
        <w:rPr>
          <w:rFonts w:ascii="Arial" w:hAnsi="Arial" w:cs="Arial"/>
          <w:sz w:val="18"/>
          <w:szCs w:val="18"/>
        </w:rPr>
        <w:tab/>
      </w:r>
      <w:r w:rsidRPr="00692A4C">
        <w:rPr>
          <w:rFonts w:ascii="Arial" w:hAnsi="Arial" w:cs="Arial"/>
          <w:sz w:val="18"/>
          <w:szCs w:val="18"/>
        </w:rPr>
        <w:tab/>
      </w:r>
      <w:r w:rsidRPr="00692A4C">
        <w:rPr>
          <w:rFonts w:ascii="Arial" w:hAnsi="Arial" w:cs="Arial"/>
          <w:sz w:val="18"/>
          <w:szCs w:val="18"/>
        </w:rPr>
        <w:tab/>
      </w:r>
      <w:r w:rsidR="00E65E84">
        <w:rPr>
          <w:rFonts w:ascii="Arial" w:hAnsi="Arial" w:cs="Arial"/>
          <w:sz w:val="18"/>
          <w:szCs w:val="18"/>
        </w:rPr>
        <w:tab/>
      </w:r>
      <w:r w:rsidR="00E65E84">
        <w:rPr>
          <w:rFonts w:ascii="Arial" w:hAnsi="Arial" w:cs="Arial"/>
          <w:sz w:val="18"/>
          <w:szCs w:val="18"/>
        </w:rPr>
        <w:tab/>
        <w:t>Chris Gray, AICP</w:t>
      </w:r>
    </w:p>
    <w:p w14:paraId="3DBF69A7" w14:textId="7345013C" w:rsidR="00566626" w:rsidRDefault="00566626" w:rsidP="003B6DB5">
      <w:pPr>
        <w:pStyle w:val="ColorfulList-Accent21"/>
        <w:rPr>
          <w:rFonts w:ascii="Arial" w:hAnsi="Arial" w:cs="Arial"/>
          <w:sz w:val="18"/>
          <w:szCs w:val="18"/>
        </w:rPr>
      </w:pPr>
      <w:r>
        <w:rPr>
          <w:rFonts w:ascii="Arial" w:hAnsi="Arial" w:cs="Arial"/>
          <w:sz w:val="18"/>
          <w:szCs w:val="18"/>
        </w:rPr>
        <w:t>Inland Empire SD Elect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John Hildebrand</w:t>
      </w:r>
    </w:p>
    <w:p w14:paraId="08C37D43" w14:textId="41DE56DF" w:rsidR="003B6DB5" w:rsidRDefault="003B6DB5" w:rsidP="003B6DB5">
      <w:pPr>
        <w:pStyle w:val="ColorfulList-Accent21"/>
        <w:rPr>
          <w:rFonts w:ascii="Arial" w:hAnsi="Arial" w:cs="Arial"/>
          <w:sz w:val="18"/>
          <w:szCs w:val="18"/>
        </w:rPr>
      </w:pPr>
      <w:r>
        <w:rPr>
          <w:rFonts w:ascii="Arial" w:hAnsi="Arial" w:cs="Arial"/>
          <w:sz w:val="18"/>
          <w:szCs w:val="18"/>
        </w:rPr>
        <w:t>Los Angeles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E03EBA">
        <w:rPr>
          <w:rFonts w:ascii="Arial" w:hAnsi="Arial" w:cs="Arial"/>
          <w:sz w:val="18"/>
          <w:szCs w:val="18"/>
        </w:rPr>
        <w:t>Ashley Atkinson</w:t>
      </w:r>
      <w:r w:rsidR="007D5229">
        <w:rPr>
          <w:rFonts w:ascii="Arial" w:hAnsi="Arial" w:cs="Arial"/>
          <w:sz w:val="18"/>
          <w:szCs w:val="18"/>
        </w:rPr>
        <w:t>, AICP</w:t>
      </w:r>
    </w:p>
    <w:p w14:paraId="4EA92564" w14:textId="07D8FC71" w:rsidR="006B0A1D" w:rsidRDefault="006B0A1D" w:rsidP="006B0A1D">
      <w:pPr>
        <w:pStyle w:val="ColorfulList-Accent21"/>
        <w:rPr>
          <w:rFonts w:ascii="Arial" w:hAnsi="Arial" w:cs="Arial"/>
          <w:sz w:val="18"/>
          <w:szCs w:val="18"/>
        </w:rPr>
      </w:pPr>
      <w:r w:rsidRPr="00692A4C">
        <w:rPr>
          <w:rFonts w:ascii="Arial" w:hAnsi="Arial" w:cs="Arial"/>
          <w:sz w:val="18"/>
          <w:szCs w:val="18"/>
        </w:rPr>
        <w:t>Northern</w:t>
      </w:r>
      <w:r w:rsidRPr="00692A4C">
        <w:rPr>
          <w:rFonts w:ascii="Arial" w:hAnsi="Arial" w:cs="Arial"/>
          <w:sz w:val="18"/>
          <w:szCs w:val="18"/>
        </w:rPr>
        <w:tab/>
      </w:r>
      <w:r w:rsidRPr="00692A4C">
        <w:rPr>
          <w:rFonts w:ascii="Arial" w:hAnsi="Arial" w:cs="Arial"/>
          <w:sz w:val="18"/>
          <w:szCs w:val="18"/>
        </w:rPr>
        <w:tab/>
      </w:r>
      <w:r w:rsidRPr="00692A4C">
        <w:rPr>
          <w:rFonts w:ascii="Arial" w:hAnsi="Arial" w:cs="Arial"/>
          <w:sz w:val="18"/>
          <w:szCs w:val="18"/>
        </w:rPr>
        <w:tab/>
      </w:r>
      <w:r w:rsidR="00692A4C">
        <w:rPr>
          <w:rFonts w:ascii="Arial" w:hAnsi="Arial" w:cs="Arial"/>
          <w:sz w:val="18"/>
          <w:szCs w:val="18"/>
        </w:rPr>
        <w:tab/>
      </w:r>
      <w:r w:rsidR="007A5636">
        <w:rPr>
          <w:rFonts w:ascii="Arial" w:hAnsi="Arial" w:cs="Arial"/>
          <w:sz w:val="18"/>
          <w:szCs w:val="18"/>
        </w:rPr>
        <w:tab/>
      </w:r>
      <w:r w:rsidR="00A05357">
        <w:rPr>
          <w:rFonts w:ascii="Arial" w:hAnsi="Arial" w:cs="Arial"/>
          <w:sz w:val="18"/>
          <w:szCs w:val="18"/>
        </w:rPr>
        <w:tab/>
      </w:r>
      <w:r w:rsidR="00215FC6">
        <w:rPr>
          <w:rFonts w:ascii="Arial" w:hAnsi="Arial" w:cs="Arial"/>
          <w:sz w:val="18"/>
          <w:szCs w:val="18"/>
        </w:rPr>
        <w:t>Andrea Ouse, AICP</w:t>
      </w:r>
    </w:p>
    <w:p w14:paraId="54CF681C" w14:textId="402761C3" w:rsidR="009879CF" w:rsidRDefault="009879CF" w:rsidP="006B0A1D">
      <w:pPr>
        <w:pStyle w:val="ColorfulList-Accent21"/>
        <w:rPr>
          <w:rFonts w:ascii="Arial" w:hAnsi="Arial" w:cs="Arial"/>
          <w:sz w:val="18"/>
          <w:szCs w:val="18"/>
        </w:rPr>
      </w:pPr>
      <w:r>
        <w:rPr>
          <w:rFonts w:ascii="Arial" w:hAnsi="Arial" w:cs="Arial"/>
          <w:sz w:val="18"/>
          <w:szCs w:val="18"/>
        </w:rPr>
        <w:t>N</w:t>
      </w:r>
      <w:r w:rsidR="007D5229">
        <w:rPr>
          <w:rFonts w:ascii="Arial" w:hAnsi="Arial" w:cs="Arial"/>
          <w:sz w:val="18"/>
          <w:szCs w:val="18"/>
        </w:rPr>
        <w:t>orthern SD Elect</w:t>
      </w:r>
      <w:r w:rsidR="007D5229">
        <w:rPr>
          <w:rFonts w:ascii="Arial" w:hAnsi="Arial" w:cs="Arial"/>
          <w:sz w:val="18"/>
          <w:szCs w:val="18"/>
        </w:rPr>
        <w:tab/>
      </w:r>
      <w:r w:rsidR="007D5229">
        <w:rPr>
          <w:rFonts w:ascii="Arial" w:hAnsi="Arial" w:cs="Arial"/>
          <w:sz w:val="18"/>
          <w:szCs w:val="18"/>
        </w:rPr>
        <w:tab/>
      </w:r>
      <w:r w:rsidR="007D5229">
        <w:rPr>
          <w:rFonts w:ascii="Arial" w:hAnsi="Arial" w:cs="Arial"/>
          <w:sz w:val="18"/>
          <w:szCs w:val="18"/>
        </w:rPr>
        <w:tab/>
      </w:r>
      <w:r w:rsidR="007D5229">
        <w:rPr>
          <w:rFonts w:ascii="Arial" w:hAnsi="Arial" w:cs="Arial"/>
          <w:sz w:val="18"/>
          <w:szCs w:val="18"/>
        </w:rPr>
        <w:tab/>
        <w:t>Shannon Grewal, AICP</w:t>
      </w:r>
    </w:p>
    <w:p w14:paraId="6AFEE1FB" w14:textId="1B87E00B" w:rsidR="005A1B25" w:rsidRDefault="005A1B25" w:rsidP="006B0A1D">
      <w:pPr>
        <w:pStyle w:val="ColorfulList-Accent21"/>
        <w:rPr>
          <w:rFonts w:ascii="Arial" w:hAnsi="Arial" w:cs="Arial"/>
          <w:sz w:val="18"/>
          <w:szCs w:val="18"/>
        </w:rPr>
      </w:pPr>
      <w:r>
        <w:rPr>
          <w:rFonts w:ascii="Arial" w:hAnsi="Arial" w:cs="Arial"/>
          <w:sz w:val="18"/>
          <w:szCs w:val="18"/>
        </w:rPr>
        <w:t>Orange</w:t>
      </w:r>
      <w:r w:rsidR="007D5229">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Amy Stonich</w:t>
      </w:r>
      <w:r w:rsidR="00514F8D">
        <w:rPr>
          <w:rFonts w:ascii="Arial" w:hAnsi="Arial" w:cs="Arial"/>
          <w:sz w:val="18"/>
          <w:szCs w:val="18"/>
        </w:rPr>
        <w:t>, AICP</w:t>
      </w:r>
    </w:p>
    <w:p w14:paraId="5601780C" w14:textId="46AAB68D" w:rsidR="006B0A1D" w:rsidRDefault="006B0A1D" w:rsidP="006B0A1D">
      <w:pPr>
        <w:pStyle w:val="ColorfulList-Accent21"/>
        <w:rPr>
          <w:rFonts w:ascii="Arial" w:hAnsi="Arial" w:cs="Arial"/>
          <w:sz w:val="18"/>
          <w:szCs w:val="18"/>
        </w:rPr>
      </w:pPr>
      <w:r w:rsidRPr="00692A4C">
        <w:rPr>
          <w:rFonts w:ascii="Arial" w:hAnsi="Arial" w:cs="Arial"/>
          <w:sz w:val="18"/>
          <w:szCs w:val="18"/>
        </w:rPr>
        <w:t>Sacram</w:t>
      </w:r>
      <w:r w:rsidR="00E03EBA">
        <w:rPr>
          <w:rFonts w:ascii="Arial" w:hAnsi="Arial" w:cs="Arial"/>
          <w:sz w:val="18"/>
          <w:szCs w:val="18"/>
        </w:rPr>
        <w:t xml:space="preserve">ento Valley </w:t>
      </w:r>
      <w:r w:rsidR="00E03EBA">
        <w:rPr>
          <w:rFonts w:ascii="Arial" w:hAnsi="Arial" w:cs="Arial"/>
          <w:sz w:val="18"/>
          <w:szCs w:val="18"/>
        </w:rPr>
        <w:tab/>
      </w:r>
      <w:r w:rsidR="005B29AF">
        <w:rPr>
          <w:rFonts w:ascii="Arial" w:hAnsi="Arial" w:cs="Arial"/>
          <w:sz w:val="18"/>
          <w:szCs w:val="18"/>
        </w:rPr>
        <w:tab/>
      </w:r>
      <w:r w:rsidRPr="00692A4C">
        <w:rPr>
          <w:rFonts w:ascii="Arial" w:hAnsi="Arial" w:cs="Arial"/>
          <w:sz w:val="18"/>
          <w:szCs w:val="18"/>
        </w:rPr>
        <w:tab/>
      </w:r>
      <w:r w:rsidR="007A5636">
        <w:rPr>
          <w:rFonts w:ascii="Arial" w:hAnsi="Arial" w:cs="Arial"/>
          <w:sz w:val="18"/>
          <w:szCs w:val="18"/>
        </w:rPr>
        <w:tab/>
      </w:r>
      <w:r w:rsidR="00E65E84">
        <w:rPr>
          <w:rFonts w:ascii="Arial" w:hAnsi="Arial" w:cs="Arial"/>
          <w:sz w:val="18"/>
          <w:szCs w:val="18"/>
        </w:rPr>
        <w:t>Tracy Ferguson</w:t>
      </w:r>
      <w:r w:rsidR="007D5229">
        <w:rPr>
          <w:rFonts w:ascii="Arial" w:hAnsi="Arial" w:cs="Arial"/>
          <w:sz w:val="18"/>
          <w:szCs w:val="18"/>
        </w:rPr>
        <w:t>, AICP</w:t>
      </w:r>
    </w:p>
    <w:p w14:paraId="3BF0FE21" w14:textId="22842B0F" w:rsidR="00BA509C" w:rsidRDefault="00BA509C" w:rsidP="006B0A1D">
      <w:pPr>
        <w:pStyle w:val="ColorfulList-Accent21"/>
        <w:rPr>
          <w:rFonts w:ascii="Arial" w:hAnsi="Arial" w:cs="Arial"/>
          <w:sz w:val="18"/>
          <w:szCs w:val="18"/>
        </w:rPr>
      </w:pPr>
      <w:r>
        <w:rPr>
          <w:rFonts w:ascii="Arial" w:hAnsi="Arial" w:cs="Arial"/>
          <w:sz w:val="18"/>
          <w:szCs w:val="18"/>
        </w:rPr>
        <w:t xml:space="preserve">San Diego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7D5229">
        <w:rPr>
          <w:rFonts w:ascii="Arial" w:hAnsi="Arial" w:cs="Arial"/>
          <w:sz w:val="18"/>
          <w:szCs w:val="18"/>
        </w:rPr>
        <w:t>Gary Halbert, AICP</w:t>
      </w:r>
    </w:p>
    <w:p w14:paraId="116751D5" w14:textId="77777777" w:rsidR="00BF0B4A" w:rsidRDefault="00BF0B4A" w:rsidP="004549EC">
      <w:pPr>
        <w:pStyle w:val="ColorfulList-Accent21"/>
        <w:rPr>
          <w:rFonts w:ascii="Arial" w:hAnsi="Arial" w:cs="Arial"/>
          <w:sz w:val="18"/>
          <w:szCs w:val="18"/>
        </w:rPr>
      </w:pPr>
    </w:p>
    <w:p w14:paraId="43BB1A51" w14:textId="77777777" w:rsidR="00632C2D" w:rsidRDefault="00632C2D" w:rsidP="00632C2D">
      <w:pPr>
        <w:pStyle w:val="ColorfulList-Accent21"/>
        <w:rPr>
          <w:rFonts w:ascii="Arial" w:hAnsi="Arial" w:cs="Arial"/>
          <w:b/>
          <w:color w:val="FFC000"/>
          <w:sz w:val="18"/>
          <w:szCs w:val="18"/>
        </w:rPr>
      </w:pPr>
      <w:r>
        <w:rPr>
          <w:rFonts w:ascii="Arial" w:hAnsi="Arial" w:cs="Arial"/>
          <w:b/>
          <w:color w:val="FFC000"/>
          <w:sz w:val="18"/>
          <w:szCs w:val="18"/>
        </w:rPr>
        <w:t>APPOINTED</w:t>
      </w:r>
      <w:r w:rsidR="00215FC6">
        <w:rPr>
          <w:rFonts w:ascii="Arial" w:hAnsi="Arial" w:cs="Arial"/>
          <w:b/>
          <w:color w:val="FFC000"/>
          <w:sz w:val="18"/>
          <w:szCs w:val="18"/>
        </w:rPr>
        <w:t xml:space="preserve"> MEMBERS AND GUESTS</w:t>
      </w:r>
      <w:r w:rsidR="00215FC6">
        <w:rPr>
          <w:rFonts w:ascii="Arial" w:hAnsi="Arial" w:cs="Arial"/>
          <w:b/>
          <w:color w:val="FFC000"/>
          <w:sz w:val="18"/>
          <w:szCs w:val="18"/>
        </w:rPr>
        <w:tab/>
      </w:r>
    </w:p>
    <w:p w14:paraId="7BED6944" w14:textId="7577A284" w:rsidR="005B29AF" w:rsidRDefault="007E3144" w:rsidP="005B29AF">
      <w:pPr>
        <w:pStyle w:val="ColorfulList-Accent21"/>
        <w:rPr>
          <w:rFonts w:ascii="Arial" w:hAnsi="Arial" w:cs="Arial"/>
          <w:sz w:val="18"/>
          <w:szCs w:val="18"/>
        </w:rPr>
      </w:pPr>
      <w:r>
        <w:rPr>
          <w:rFonts w:ascii="Arial" w:hAnsi="Arial" w:cs="Arial"/>
          <w:sz w:val="18"/>
          <w:szCs w:val="18"/>
        </w:rPr>
        <w:t>California Roundtable President</w:t>
      </w:r>
      <w:r>
        <w:rPr>
          <w:rFonts w:ascii="Arial" w:hAnsi="Arial" w:cs="Arial"/>
          <w:sz w:val="18"/>
          <w:szCs w:val="18"/>
        </w:rPr>
        <w:tab/>
      </w:r>
      <w:r>
        <w:rPr>
          <w:rFonts w:ascii="Arial" w:hAnsi="Arial" w:cs="Arial"/>
          <w:sz w:val="18"/>
          <w:szCs w:val="18"/>
        </w:rPr>
        <w:tab/>
      </w:r>
      <w:r>
        <w:rPr>
          <w:rFonts w:ascii="Arial" w:hAnsi="Arial" w:cs="Arial"/>
          <w:sz w:val="18"/>
          <w:szCs w:val="18"/>
        </w:rPr>
        <w:tab/>
      </w:r>
      <w:r w:rsidR="00E65E84">
        <w:rPr>
          <w:rFonts w:ascii="Arial" w:hAnsi="Arial" w:cs="Arial"/>
          <w:sz w:val="18"/>
          <w:szCs w:val="18"/>
        </w:rPr>
        <w:t>Woodie Tescher</w:t>
      </w:r>
    </w:p>
    <w:p w14:paraId="7A138DB2" w14:textId="014C705F" w:rsidR="00BA509C" w:rsidRPr="005B29AF" w:rsidRDefault="00BA509C" w:rsidP="005B29AF">
      <w:pPr>
        <w:pStyle w:val="ColorfulList-Accent21"/>
        <w:rPr>
          <w:rFonts w:ascii="Arial" w:hAnsi="Arial" w:cs="Arial"/>
          <w:sz w:val="18"/>
          <w:szCs w:val="18"/>
        </w:rPr>
      </w:pPr>
      <w:r>
        <w:rPr>
          <w:rFonts w:ascii="Arial" w:hAnsi="Arial" w:cs="Arial"/>
          <w:sz w:val="18"/>
          <w:szCs w:val="18"/>
        </w:rPr>
        <w:t>P</w:t>
      </w:r>
      <w:r w:rsidR="00243FE8">
        <w:rPr>
          <w:rFonts w:ascii="Arial" w:hAnsi="Arial" w:cs="Arial"/>
          <w:sz w:val="18"/>
          <w:szCs w:val="18"/>
        </w:rPr>
        <w:t xml:space="preserve">lanners Emeritus Network </w:t>
      </w:r>
      <w:r w:rsidR="00243FE8">
        <w:rPr>
          <w:rFonts w:ascii="Arial" w:hAnsi="Arial" w:cs="Arial"/>
          <w:sz w:val="18"/>
          <w:szCs w:val="18"/>
        </w:rPr>
        <w:tab/>
      </w:r>
      <w:r w:rsidR="00243FE8">
        <w:rPr>
          <w:rFonts w:ascii="Arial" w:hAnsi="Arial" w:cs="Arial"/>
          <w:sz w:val="18"/>
          <w:szCs w:val="18"/>
        </w:rPr>
        <w:tab/>
      </w:r>
      <w:r w:rsidR="00243FE8">
        <w:rPr>
          <w:rFonts w:ascii="Arial" w:hAnsi="Arial" w:cs="Arial"/>
          <w:sz w:val="18"/>
          <w:szCs w:val="18"/>
        </w:rPr>
        <w:tab/>
      </w:r>
      <w:r w:rsidR="00514F8D">
        <w:rPr>
          <w:rFonts w:ascii="Arial" w:hAnsi="Arial" w:cs="Arial"/>
          <w:sz w:val="18"/>
          <w:szCs w:val="18"/>
        </w:rPr>
        <w:t>Stan Hoffman, FAICP</w:t>
      </w:r>
    </w:p>
    <w:p w14:paraId="09BA077B" w14:textId="3DDD91E2" w:rsidR="00E03EBA" w:rsidRDefault="00E03EBA" w:rsidP="005B29AF">
      <w:pPr>
        <w:pStyle w:val="ColorfulList-Accent21"/>
        <w:rPr>
          <w:rFonts w:ascii="Arial" w:hAnsi="Arial" w:cs="Arial"/>
          <w:sz w:val="18"/>
          <w:szCs w:val="18"/>
        </w:rPr>
      </w:pPr>
      <w:r>
        <w:rPr>
          <w:rFonts w:ascii="Arial" w:hAnsi="Arial" w:cs="Arial"/>
          <w:sz w:val="18"/>
          <w:szCs w:val="18"/>
        </w:rPr>
        <w:t xml:space="preserve">University Liaison – Southern </w:t>
      </w:r>
      <w:r>
        <w:rPr>
          <w:rFonts w:ascii="Arial" w:hAnsi="Arial" w:cs="Arial"/>
          <w:sz w:val="18"/>
          <w:szCs w:val="18"/>
        </w:rPr>
        <w:tab/>
      </w:r>
      <w:r>
        <w:rPr>
          <w:rFonts w:ascii="Arial" w:hAnsi="Arial" w:cs="Arial"/>
          <w:sz w:val="18"/>
          <w:szCs w:val="18"/>
        </w:rPr>
        <w:tab/>
      </w:r>
      <w:r>
        <w:rPr>
          <w:rFonts w:ascii="Arial" w:hAnsi="Arial" w:cs="Arial"/>
          <w:sz w:val="18"/>
          <w:szCs w:val="18"/>
        </w:rPr>
        <w:tab/>
        <w:t>Nick Chen</w:t>
      </w:r>
      <w:r w:rsidR="00566626">
        <w:rPr>
          <w:rFonts w:ascii="Arial" w:hAnsi="Arial" w:cs="Arial"/>
          <w:sz w:val="18"/>
          <w:szCs w:val="18"/>
        </w:rPr>
        <w:t>, AICP</w:t>
      </w:r>
    </w:p>
    <w:p w14:paraId="72742131" w14:textId="6B127348" w:rsidR="00566626" w:rsidRDefault="00566626" w:rsidP="005B29AF">
      <w:pPr>
        <w:pStyle w:val="ColorfulList-Accent21"/>
        <w:rPr>
          <w:rFonts w:ascii="Arial" w:hAnsi="Arial" w:cs="Arial"/>
          <w:sz w:val="18"/>
          <w:szCs w:val="18"/>
        </w:rPr>
      </w:pPr>
      <w:r>
        <w:rPr>
          <w:rFonts w:ascii="Arial" w:hAnsi="Arial" w:cs="Arial"/>
          <w:sz w:val="18"/>
          <w:szCs w:val="18"/>
        </w:rPr>
        <w:t>University Liaison – Northern</w:t>
      </w:r>
      <w:r>
        <w:rPr>
          <w:rFonts w:ascii="Arial" w:hAnsi="Arial" w:cs="Arial"/>
          <w:sz w:val="18"/>
          <w:szCs w:val="18"/>
        </w:rPr>
        <w:tab/>
      </w:r>
      <w:r>
        <w:rPr>
          <w:rFonts w:ascii="Arial" w:hAnsi="Arial" w:cs="Arial"/>
          <w:sz w:val="18"/>
          <w:szCs w:val="18"/>
        </w:rPr>
        <w:tab/>
      </w:r>
      <w:r>
        <w:rPr>
          <w:rFonts w:ascii="Arial" w:hAnsi="Arial" w:cs="Arial"/>
          <w:sz w:val="18"/>
          <w:szCs w:val="18"/>
        </w:rPr>
        <w:tab/>
        <w:t>Julia Lave Johnston</w:t>
      </w:r>
    </w:p>
    <w:p w14:paraId="41CB9EEB" w14:textId="351EB145" w:rsidR="00227C9C" w:rsidRDefault="00227C9C" w:rsidP="005B29AF">
      <w:pPr>
        <w:pStyle w:val="ColorfulList-Accent21"/>
        <w:rPr>
          <w:rFonts w:ascii="Arial" w:hAnsi="Arial" w:cs="Arial"/>
          <w:sz w:val="18"/>
          <w:szCs w:val="18"/>
        </w:rPr>
      </w:pPr>
      <w:r>
        <w:rPr>
          <w:rFonts w:ascii="Arial" w:hAnsi="Arial" w:cs="Arial"/>
          <w:sz w:val="18"/>
          <w:szCs w:val="18"/>
        </w:rPr>
        <w:t>Histor</w:t>
      </w:r>
      <w:r w:rsidR="00514F8D">
        <w:rPr>
          <w:rFonts w:ascii="Arial" w:hAnsi="Arial" w:cs="Arial"/>
          <w:sz w:val="18"/>
          <w:szCs w:val="18"/>
        </w:rPr>
        <w:t>ian – Northern</w:t>
      </w:r>
      <w:r w:rsidR="00514F8D">
        <w:rPr>
          <w:rFonts w:ascii="Arial" w:hAnsi="Arial" w:cs="Arial"/>
          <w:sz w:val="18"/>
          <w:szCs w:val="18"/>
        </w:rPr>
        <w:tab/>
      </w:r>
      <w:r w:rsidR="00514F8D">
        <w:rPr>
          <w:rFonts w:ascii="Arial" w:hAnsi="Arial" w:cs="Arial"/>
          <w:sz w:val="18"/>
          <w:szCs w:val="18"/>
        </w:rPr>
        <w:tab/>
      </w:r>
      <w:r w:rsidR="00514F8D">
        <w:rPr>
          <w:rFonts w:ascii="Arial" w:hAnsi="Arial" w:cs="Arial"/>
          <w:sz w:val="18"/>
          <w:szCs w:val="18"/>
        </w:rPr>
        <w:tab/>
      </w:r>
      <w:r w:rsidR="00514F8D">
        <w:rPr>
          <w:rFonts w:ascii="Arial" w:hAnsi="Arial" w:cs="Arial"/>
          <w:sz w:val="18"/>
          <w:szCs w:val="18"/>
        </w:rPr>
        <w:tab/>
        <w:t xml:space="preserve">Larry </w:t>
      </w:r>
      <w:r w:rsidR="001217AF">
        <w:rPr>
          <w:rFonts w:ascii="Arial" w:hAnsi="Arial" w:cs="Arial"/>
          <w:sz w:val="18"/>
          <w:szCs w:val="18"/>
        </w:rPr>
        <w:t>Mintier</w:t>
      </w:r>
      <w:r w:rsidR="00514F8D">
        <w:rPr>
          <w:rFonts w:ascii="Arial" w:hAnsi="Arial" w:cs="Arial"/>
          <w:sz w:val="18"/>
          <w:szCs w:val="18"/>
        </w:rPr>
        <w:t>, FAICP</w:t>
      </w:r>
    </w:p>
    <w:p w14:paraId="3A16C5D3" w14:textId="1C1DDCB7" w:rsidR="00227C9C" w:rsidRDefault="00227C9C" w:rsidP="005B29AF">
      <w:pPr>
        <w:pStyle w:val="ColorfulList-Accent21"/>
        <w:rPr>
          <w:rFonts w:ascii="Arial" w:hAnsi="Arial" w:cs="Arial"/>
          <w:sz w:val="18"/>
          <w:szCs w:val="18"/>
        </w:rPr>
      </w:pPr>
      <w:r>
        <w:rPr>
          <w:rFonts w:ascii="Arial" w:hAnsi="Arial" w:cs="Arial"/>
          <w:sz w:val="18"/>
          <w:szCs w:val="18"/>
        </w:rPr>
        <w:t xml:space="preserve">Historian – </w:t>
      </w:r>
      <w:r w:rsidR="003C6132">
        <w:rPr>
          <w:rFonts w:ascii="Arial" w:hAnsi="Arial" w:cs="Arial"/>
          <w:sz w:val="18"/>
          <w:szCs w:val="18"/>
        </w:rPr>
        <w:t>Southern</w:t>
      </w:r>
      <w:r w:rsidR="00514F8D">
        <w:rPr>
          <w:rFonts w:ascii="Arial" w:hAnsi="Arial" w:cs="Arial"/>
          <w:sz w:val="18"/>
          <w:szCs w:val="18"/>
        </w:rPr>
        <w:tab/>
      </w:r>
      <w:r w:rsidR="00514F8D">
        <w:rPr>
          <w:rFonts w:ascii="Arial" w:hAnsi="Arial" w:cs="Arial"/>
          <w:sz w:val="18"/>
          <w:szCs w:val="18"/>
        </w:rPr>
        <w:tab/>
      </w:r>
      <w:r w:rsidR="00514F8D">
        <w:rPr>
          <w:rFonts w:ascii="Arial" w:hAnsi="Arial" w:cs="Arial"/>
          <w:sz w:val="18"/>
          <w:szCs w:val="18"/>
        </w:rPr>
        <w:tab/>
      </w:r>
      <w:r w:rsidR="00514F8D">
        <w:rPr>
          <w:rFonts w:ascii="Arial" w:hAnsi="Arial" w:cs="Arial"/>
          <w:sz w:val="18"/>
          <w:szCs w:val="18"/>
        </w:rPr>
        <w:tab/>
        <w:t>Steve Preston, FAICP</w:t>
      </w:r>
    </w:p>
    <w:p w14:paraId="394D4545" w14:textId="4035815C" w:rsidR="00566626" w:rsidRDefault="00566626" w:rsidP="005B29AF">
      <w:pPr>
        <w:pStyle w:val="ColorfulList-Accent21"/>
        <w:rPr>
          <w:rFonts w:ascii="Arial" w:hAnsi="Arial" w:cs="Arial"/>
          <w:sz w:val="18"/>
          <w:szCs w:val="18"/>
        </w:rPr>
      </w:pPr>
      <w:r>
        <w:rPr>
          <w:rFonts w:ascii="Arial" w:hAnsi="Arial" w:cs="Arial"/>
          <w:sz w:val="18"/>
          <w:szCs w:val="18"/>
        </w:rPr>
        <w:t>Membership Inclusion – Northern</w:t>
      </w:r>
      <w:r>
        <w:rPr>
          <w:rFonts w:ascii="Arial" w:hAnsi="Arial" w:cs="Arial"/>
          <w:sz w:val="18"/>
          <w:szCs w:val="18"/>
        </w:rPr>
        <w:tab/>
      </w:r>
      <w:r>
        <w:rPr>
          <w:rFonts w:ascii="Arial" w:hAnsi="Arial" w:cs="Arial"/>
          <w:sz w:val="18"/>
          <w:szCs w:val="18"/>
        </w:rPr>
        <w:tab/>
      </w:r>
      <w:r>
        <w:rPr>
          <w:rFonts w:ascii="Arial" w:hAnsi="Arial" w:cs="Arial"/>
          <w:sz w:val="18"/>
          <w:szCs w:val="18"/>
        </w:rPr>
        <w:tab/>
        <w:t>Miroo Desai, AICP</w:t>
      </w:r>
    </w:p>
    <w:p w14:paraId="15964082" w14:textId="05AFFE4A" w:rsidR="00566626" w:rsidRDefault="00566626" w:rsidP="005B29AF">
      <w:pPr>
        <w:pStyle w:val="ColorfulList-Accent21"/>
        <w:rPr>
          <w:rFonts w:ascii="Arial" w:hAnsi="Arial" w:cs="Arial"/>
          <w:sz w:val="18"/>
          <w:szCs w:val="18"/>
        </w:rPr>
      </w:pPr>
      <w:r>
        <w:rPr>
          <w:rFonts w:ascii="Arial" w:hAnsi="Arial" w:cs="Arial"/>
          <w:sz w:val="18"/>
          <w:szCs w:val="18"/>
        </w:rPr>
        <w:t>Membership Inclusion – Southern</w:t>
      </w:r>
      <w:r>
        <w:rPr>
          <w:rFonts w:ascii="Arial" w:hAnsi="Arial" w:cs="Arial"/>
          <w:sz w:val="18"/>
          <w:szCs w:val="18"/>
        </w:rPr>
        <w:tab/>
      </w:r>
      <w:r>
        <w:rPr>
          <w:rFonts w:ascii="Arial" w:hAnsi="Arial" w:cs="Arial"/>
          <w:sz w:val="18"/>
          <w:szCs w:val="18"/>
        </w:rPr>
        <w:tab/>
      </w:r>
      <w:r>
        <w:rPr>
          <w:rFonts w:ascii="Arial" w:hAnsi="Arial" w:cs="Arial"/>
          <w:sz w:val="18"/>
          <w:szCs w:val="18"/>
        </w:rPr>
        <w:tab/>
        <w:t>Anna Vidal</w:t>
      </w:r>
    </w:p>
    <w:p w14:paraId="69EEB559" w14:textId="4E5301F6" w:rsidR="00566626" w:rsidRDefault="00514F8D" w:rsidP="005B29AF">
      <w:pPr>
        <w:pStyle w:val="ColorfulList-Accent21"/>
        <w:rPr>
          <w:rFonts w:ascii="Arial" w:hAnsi="Arial" w:cs="Arial"/>
          <w:sz w:val="18"/>
          <w:szCs w:val="18"/>
        </w:rPr>
      </w:pPr>
      <w:r>
        <w:rPr>
          <w:rFonts w:ascii="Arial" w:hAnsi="Arial" w:cs="Arial"/>
          <w:sz w:val="18"/>
          <w:szCs w:val="18"/>
        </w:rPr>
        <w:t xml:space="preserve">Incoming Student Representative </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Daisy Villafuerte </w:t>
      </w:r>
    </w:p>
    <w:p w14:paraId="1C7D8165" w14:textId="77777777" w:rsidR="00243FE8" w:rsidRDefault="00243FE8" w:rsidP="00B97C04">
      <w:pPr>
        <w:pStyle w:val="ColorfulList-Accent21"/>
        <w:rPr>
          <w:rFonts w:ascii="Arial" w:hAnsi="Arial" w:cs="Arial"/>
          <w:b/>
          <w:color w:val="FFC000"/>
          <w:sz w:val="18"/>
          <w:szCs w:val="18"/>
        </w:rPr>
      </w:pPr>
    </w:p>
    <w:p w14:paraId="6B797CC4" w14:textId="77777777" w:rsidR="00B97C04" w:rsidRDefault="00B97C04" w:rsidP="00B97C04">
      <w:pPr>
        <w:pStyle w:val="ColorfulList-Accent21"/>
        <w:rPr>
          <w:rFonts w:ascii="Arial" w:hAnsi="Arial" w:cs="Arial"/>
          <w:sz w:val="18"/>
          <w:szCs w:val="18"/>
        </w:rPr>
      </w:pPr>
      <w:r>
        <w:rPr>
          <w:rFonts w:ascii="Arial" w:hAnsi="Arial" w:cs="Arial"/>
          <w:b/>
          <w:color w:val="FFC000"/>
          <w:sz w:val="18"/>
          <w:szCs w:val="18"/>
        </w:rPr>
        <w:t>NATIONAL MEMBERS</w:t>
      </w:r>
      <w:r>
        <w:rPr>
          <w:rFonts w:ascii="Arial" w:hAnsi="Arial" w:cs="Arial"/>
          <w:sz w:val="18"/>
          <w:szCs w:val="18"/>
        </w:rPr>
        <w:tab/>
      </w:r>
      <w:r>
        <w:rPr>
          <w:rFonts w:ascii="Arial" w:hAnsi="Arial" w:cs="Arial"/>
          <w:sz w:val="18"/>
          <w:szCs w:val="18"/>
        </w:rPr>
        <w:tab/>
      </w:r>
    </w:p>
    <w:p w14:paraId="2EB454C7" w14:textId="3784CDCD" w:rsidR="00B97C04" w:rsidRDefault="00B97C04" w:rsidP="00B97C04">
      <w:pPr>
        <w:pStyle w:val="ColorfulList-Accent21"/>
        <w:rPr>
          <w:rFonts w:ascii="Arial" w:hAnsi="Arial" w:cs="Arial"/>
          <w:sz w:val="18"/>
          <w:szCs w:val="18"/>
        </w:rPr>
      </w:pPr>
      <w:r>
        <w:rPr>
          <w:rFonts w:ascii="Arial" w:hAnsi="Arial" w:cs="Arial"/>
          <w:sz w:val="18"/>
          <w:szCs w:val="18"/>
        </w:rPr>
        <w:t>APA Director, Region VI</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Kurt Christiansen, </w:t>
      </w:r>
      <w:r w:rsidR="00E6646A">
        <w:rPr>
          <w:rFonts w:ascii="Arial" w:hAnsi="Arial" w:cs="Arial"/>
          <w:sz w:val="18"/>
          <w:szCs w:val="18"/>
        </w:rPr>
        <w:t>F</w:t>
      </w:r>
      <w:r>
        <w:rPr>
          <w:rFonts w:ascii="Arial" w:hAnsi="Arial" w:cs="Arial"/>
          <w:sz w:val="18"/>
          <w:szCs w:val="18"/>
        </w:rPr>
        <w:t>AICP</w:t>
      </w:r>
    </w:p>
    <w:p w14:paraId="73B46F39" w14:textId="31985807" w:rsidR="00BC55BA" w:rsidRDefault="00BC55BA" w:rsidP="004549EC">
      <w:pPr>
        <w:pStyle w:val="ColorfulList-Accent21"/>
        <w:rPr>
          <w:rFonts w:ascii="Arial" w:hAnsi="Arial" w:cs="Arial"/>
          <w:sz w:val="18"/>
          <w:szCs w:val="18"/>
        </w:rPr>
      </w:pPr>
      <w:r>
        <w:rPr>
          <w:rFonts w:ascii="Arial" w:hAnsi="Arial" w:cs="Arial"/>
          <w:sz w:val="18"/>
          <w:szCs w:val="18"/>
        </w:rPr>
        <w:t>AICP, Region VI</w:t>
      </w:r>
      <w:r>
        <w:rPr>
          <w:rFonts w:ascii="Arial" w:hAnsi="Arial" w:cs="Arial"/>
          <w:sz w:val="18"/>
          <w:szCs w:val="18"/>
        </w:rPr>
        <w:tab/>
      </w:r>
      <w:r w:rsidR="00514F8D">
        <w:rPr>
          <w:rFonts w:ascii="Arial" w:hAnsi="Arial" w:cs="Arial"/>
          <w:sz w:val="18"/>
          <w:szCs w:val="18"/>
        </w:rPr>
        <w:tab/>
      </w:r>
      <w:r w:rsidR="00514F8D">
        <w:rPr>
          <w:rFonts w:ascii="Arial" w:hAnsi="Arial" w:cs="Arial"/>
          <w:sz w:val="18"/>
          <w:szCs w:val="18"/>
        </w:rPr>
        <w:tab/>
      </w:r>
      <w:r w:rsidR="00514F8D">
        <w:rPr>
          <w:rFonts w:ascii="Arial" w:hAnsi="Arial" w:cs="Arial"/>
          <w:sz w:val="18"/>
          <w:szCs w:val="18"/>
        </w:rPr>
        <w:tab/>
      </w:r>
      <w:r w:rsidR="00514F8D">
        <w:rPr>
          <w:rFonts w:ascii="Arial" w:hAnsi="Arial" w:cs="Arial"/>
          <w:sz w:val="18"/>
          <w:szCs w:val="18"/>
        </w:rPr>
        <w:tab/>
        <w:t>Marissa Aho, AICP</w:t>
      </w:r>
      <w:r w:rsidR="00BA509C">
        <w:rPr>
          <w:rFonts w:ascii="Arial" w:hAnsi="Arial" w:cs="Arial"/>
          <w:sz w:val="18"/>
          <w:szCs w:val="18"/>
        </w:rPr>
        <w:tab/>
      </w:r>
    </w:p>
    <w:p w14:paraId="5CCEDA8C" w14:textId="09B78B79" w:rsidR="00BA509C" w:rsidRDefault="00BC55BA" w:rsidP="004549EC">
      <w:pPr>
        <w:pStyle w:val="ColorfulList-Accent21"/>
        <w:rPr>
          <w:rFonts w:ascii="Arial" w:hAnsi="Arial" w:cs="Arial"/>
          <w:sz w:val="18"/>
          <w:szCs w:val="18"/>
        </w:rPr>
      </w:pPr>
      <w:r>
        <w:rPr>
          <w:rFonts w:ascii="Arial" w:hAnsi="Arial" w:cs="Arial"/>
          <w:sz w:val="18"/>
          <w:szCs w:val="18"/>
        </w:rPr>
        <w:t xml:space="preserve">AICP President </w:t>
      </w:r>
      <w:r w:rsidR="00BA509C">
        <w:rPr>
          <w:rFonts w:ascii="Arial" w:hAnsi="Arial" w:cs="Arial"/>
          <w:sz w:val="18"/>
          <w:szCs w:val="18"/>
        </w:rPr>
        <w:tab/>
      </w:r>
      <w:r w:rsidR="00BA509C">
        <w:rPr>
          <w:rFonts w:ascii="Arial" w:hAnsi="Arial" w:cs="Arial"/>
          <w:sz w:val="18"/>
          <w:szCs w:val="18"/>
        </w:rPr>
        <w:tab/>
      </w:r>
      <w:r w:rsidR="00BA509C">
        <w:rPr>
          <w:rFonts w:ascii="Arial" w:hAnsi="Arial" w:cs="Arial"/>
          <w:sz w:val="18"/>
          <w:szCs w:val="18"/>
        </w:rPr>
        <w:tab/>
      </w:r>
      <w:r w:rsidR="00BA509C">
        <w:rPr>
          <w:rFonts w:ascii="Arial" w:hAnsi="Arial" w:cs="Arial"/>
          <w:sz w:val="18"/>
          <w:szCs w:val="18"/>
        </w:rPr>
        <w:tab/>
      </w:r>
      <w:r w:rsidR="00BA509C">
        <w:rPr>
          <w:rFonts w:ascii="Arial" w:hAnsi="Arial" w:cs="Arial"/>
          <w:sz w:val="18"/>
          <w:szCs w:val="18"/>
        </w:rPr>
        <w:tab/>
        <w:t>Val Hubbard</w:t>
      </w:r>
      <w:r w:rsidR="00514F8D">
        <w:rPr>
          <w:rFonts w:ascii="Arial" w:hAnsi="Arial" w:cs="Arial"/>
          <w:sz w:val="18"/>
          <w:szCs w:val="18"/>
        </w:rPr>
        <w:t xml:space="preserve">, </w:t>
      </w:r>
      <w:r w:rsidR="007D5229">
        <w:rPr>
          <w:rFonts w:ascii="Arial" w:hAnsi="Arial" w:cs="Arial"/>
          <w:sz w:val="18"/>
          <w:szCs w:val="18"/>
        </w:rPr>
        <w:t>F</w:t>
      </w:r>
      <w:r w:rsidR="00514F8D">
        <w:rPr>
          <w:rFonts w:ascii="Arial" w:hAnsi="Arial" w:cs="Arial"/>
          <w:sz w:val="18"/>
          <w:szCs w:val="18"/>
        </w:rPr>
        <w:t>AICP</w:t>
      </w:r>
      <w:r w:rsidR="00BA509C">
        <w:rPr>
          <w:rFonts w:ascii="Arial" w:hAnsi="Arial" w:cs="Arial"/>
          <w:sz w:val="18"/>
          <w:szCs w:val="18"/>
        </w:rPr>
        <w:t xml:space="preserve"> </w:t>
      </w:r>
    </w:p>
    <w:p w14:paraId="10AD470E" w14:textId="16FD76C8" w:rsidR="001C566B" w:rsidRPr="00BA509C" w:rsidRDefault="00566626" w:rsidP="004549EC">
      <w:pPr>
        <w:pStyle w:val="ColorfulList-Accent21"/>
        <w:rPr>
          <w:rFonts w:ascii="Arial" w:hAnsi="Arial" w:cs="Arial"/>
          <w:sz w:val="18"/>
          <w:szCs w:val="18"/>
        </w:rPr>
      </w:pPr>
      <w:r>
        <w:rPr>
          <w:rFonts w:ascii="Arial" w:hAnsi="Arial" w:cs="Arial"/>
          <w:sz w:val="18"/>
          <w:szCs w:val="18"/>
        </w:rPr>
        <w:lastRenderedPageBreak/>
        <w:t>Student Representative, Region VI</w:t>
      </w:r>
      <w:r>
        <w:rPr>
          <w:rFonts w:ascii="Arial" w:hAnsi="Arial" w:cs="Arial"/>
          <w:sz w:val="18"/>
          <w:szCs w:val="18"/>
        </w:rPr>
        <w:tab/>
      </w:r>
      <w:r>
        <w:rPr>
          <w:rFonts w:ascii="Arial" w:hAnsi="Arial" w:cs="Arial"/>
          <w:sz w:val="18"/>
          <w:szCs w:val="18"/>
        </w:rPr>
        <w:tab/>
      </w:r>
      <w:r>
        <w:rPr>
          <w:rFonts w:ascii="Arial" w:hAnsi="Arial" w:cs="Arial"/>
          <w:sz w:val="18"/>
          <w:szCs w:val="18"/>
        </w:rPr>
        <w:tab/>
      </w:r>
      <w:r w:rsidR="00243FE8">
        <w:rPr>
          <w:rFonts w:ascii="Arial" w:hAnsi="Arial" w:cs="Arial"/>
          <w:sz w:val="18"/>
          <w:szCs w:val="18"/>
        </w:rPr>
        <w:t>Lance Ma</w:t>
      </w:r>
      <w:r w:rsidR="00BA509C">
        <w:rPr>
          <w:rFonts w:ascii="Arial" w:hAnsi="Arial" w:cs="Arial"/>
          <w:sz w:val="18"/>
          <w:szCs w:val="18"/>
        </w:rPr>
        <w:t xml:space="preserve">cNiven </w:t>
      </w:r>
      <w:r w:rsidR="00BA509C">
        <w:rPr>
          <w:rFonts w:ascii="Arial" w:hAnsi="Arial" w:cs="Arial"/>
          <w:sz w:val="18"/>
          <w:szCs w:val="18"/>
        </w:rPr>
        <w:tab/>
      </w:r>
      <w:r w:rsidR="00BA509C">
        <w:rPr>
          <w:rFonts w:ascii="Arial" w:hAnsi="Arial" w:cs="Arial"/>
          <w:sz w:val="18"/>
          <w:szCs w:val="18"/>
        </w:rPr>
        <w:tab/>
      </w:r>
    </w:p>
    <w:p w14:paraId="14C2A363" w14:textId="77777777" w:rsidR="00566626" w:rsidRDefault="00566626" w:rsidP="004549EC">
      <w:pPr>
        <w:pStyle w:val="ColorfulList-Accent21"/>
        <w:rPr>
          <w:rFonts w:ascii="Arial" w:hAnsi="Arial" w:cs="Arial"/>
          <w:b/>
          <w:color w:val="FFC000"/>
          <w:sz w:val="18"/>
          <w:szCs w:val="18"/>
        </w:rPr>
      </w:pPr>
    </w:p>
    <w:p w14:paraId="2494614A" w14:textId="77777777" w:rsidR="004549EC" w:rsidRPr="00692A4C" w:rsidRDefault="004549EC" w:rsidP="004549EC">
      <w:pPr>
        <w:pStyle w:val="ColorfulList-Accent21"/>
        <w:rPr>
          <w:rFonts w:ascii="Arial" w:hAnsi="Arial" w:cs="Arial"/>
          <w:b/>
          <w:color w:val="FFC000"/>
          <w:sz w:val="18"/>
          <w:szCs w:val="18"/>
        </w:rPr>
      </w:pPr>
      <w:r w:rsidRPr="00692A4C">
        <w:rPr>
          <w:rFonts w:ascii="Arial" w:hAnsi="Arial" w:cs="Arial"/>
          <w:b/>
          <w:color w:val="FFC000"/>
          <w:sz w:val="18"/>
          <w:szCs w:val="18"/>
        </w:rPr>
        <w:t>STAFF</w:t>
      </w:r>
    </w:p>
    <w:p w14:paraId="6B65155E" w14:textId="77777777" w:rsidR="004420DD" w:rsidRDefault="004420DD" w:rsidP="004549EC">
      <w:pPr>
        <w:pStyle w:val="ColorfulList-Accent21"/>
        <w:rPr>
          <w:rFonts w:ascii="Arial" w:hAnsi="Arial" w:cs="Arial"/>
          <w:sz w:val="18"/>
          <w:szCs w:val="18"/>
        </w:rPr>
      </w:pPr>
      <w:r w:rsidRPr="004420DD">
        <w:rPr>
          <w:rFonts w:ascii="Arial" w:hAnsi="Arial" w:cs="Arial"/>
          <w:sz w:val="18"/>
          <w:szCs w:val="18"/>
        </w:rPr>
        <w:t>Stefan/George</w:t>
      </w:r>
      <w:r>
        <w:rPr>
          <w:rFonts w:ascii="Arial" w:hAnsi="Arial" w:cs="Arial"/>
          <w:sz w:val="18"/>
          <w:szCs w:val="18"/>
        </w:rPr>
        <w:t xml:space="preserve"> – Executive Director/Lobbyist</w:t>
      </w:r>
      <w:r>
        <w:rPr>
          <w:rFonts w:ascii="Arial" w:hAnsi="Arial" w:cs="Arial"/>
          <w:sz w:val="18"/>
          <w:szCs w:val="18"/>
        </w:rPr>
        <w:tab/>
      </w:r>
      <w:r w:rsidR="007E3144">
        <w:rPr>
          <w:rFonts w:ascii="Arial" w:hAnsi="Arial" w:cs="Arial"/>
          <w:sz w:val="18"/>
          <w:szCs w:val="18"/>
        </w:rPr>
        <w:tab/>
      </w:r>
      <w:r>
        <w:rPr>
          <w:rFonts w:ascii="Arial" w:hAnsi="Arial" w:cs="Arial"/>
          <w:sz w:val="18"/>
          <w:szCs w:val="18"/>
        </w:rPr>
        <w:t>Sande George</w:t>
      </w:r>
    </w:p>
    <w:p w14:paraId="15A999BD" w14:textId="77777777" w:rsidR="00C47B91" w:rsidRDefault="00215FC6" w:rsidP="004549EC">
      <w:pPr>
        <w:pStyle w:val="ColorfulList-Accent21"/>
        <w:rPr>
          <w:rFonts w:ascii="Arial" w:hAnsi="Arial" w:cs="Arial"/>
          <w:sz w:val="18"/>
          <w:szCs w:val="18"/>
        </w:rPr>
      </w:pPr>
      <w:r w:rsidRPr="00215FC6">
        <w:rPr>
          <w:rFonts w:ascii="Arial" w:hAnsi="Arial" w:cs="Arial"/>
          <w:sz w:val="18"/>
          <w:szCs w:val="18"/>
        </w:rPr>
        <w:t>Stefan/George</w:t>
      </w:r>
      <w:r>
        <w:rPr>
          <w:rFonts w:ascii="Arial" w:hAnsi="Arial" w:cs="Arial"/>
          <w:sz w:val="18"/>
          <w:szCs w:val="18"/>
        </w:rPr>
        <w:t xml:space="preserve"> – Exec</w:t>
      </w:r>
      <w:r w:rsidR="00E5001B">
        <w:rPr>
          <w:rFonts w:ascii="Arial" w:hAnsi="Arial" w:cs="Arial"/>
          <w:sz w:val="18"/>
          <w:szCs w:val="18"/>
        </w:rPr>
        <w:t>utive</w:t>
      </w:r>
      <w:r>
        <w:rPr>
          <w:rFonts w:ascii="Arial" w:hAnsi="Arial" w:cs="Arial"/>
          <w:sz w:val="18"/>
          <w:szCs w:val="18"/>
        </w:rPr>
        <w:t xml:space="preserve"> Assistant/Lobbyist</w:t>
      </w:r>
      <w:r w:rsidR="004549EC" w:rsidRPr="00692A4C">
        <w:rPr>
          <w:rFonts w:ascii="Arial" w:hAnsi="Arial" w:cs="Arial"/>
          <w:sz w:val="18"/>
          <w:szCs w:val="18"/>
        </w:rPr>
        <w:tab/>
      </w:r>
      <w:r>
        <w:rPr>
          <w:rFonts w:ascii="Arial" w:hAnsi="Arial" w:cs="Arial"/>
          <w:sz w:val="18"/>
          <w:szCs w:val="18"/>
        </w:rPr>
        <w:t>Lauren De V</w:t>
      </w:r>
      <w:r w:rsidR="003B6DB5">
        <w:rPr>
          <w:rFonts w:ascii="Arial" w:hAnsi="Arial" w:cs="Arial"/>
          <w:sz w:val="18"/>
          <w:szCs w:val="18"/>
        </w:rPr>
        <w:t>alencia</w:t>
      </w:r>
    </w:p>
    <w:p w14:paraId="5ED4A543" w14:textId="0736FE3D" w:rsidR="00296979" w:rsidRPr="00296979" w:rsidRDefault="00296979" w:rsidP="00296979">
      <w:pPr>
        <w:pStyle w:val="ColorfulList-Accent21"/>
        <w:rPr>
          <w:rFonts w:ascii="Arial" w:hAnsi="Arial" w:cs="Arial"/>
          <w:sz w:val="18"/>
          <w:szCs w:val="18"/>
        </w:rPr>
      </w:pPr>
      <w:r>
        <w:rPr>
          <w:rFonts w:ascii="Arial" w:hAnsi="Arial" w:cs="Arial"/>
          <w:sz w:val="18"/>
          <w:szCs w:val="18"/>
        </w:rPr>
        <w:t>ATEGO Resources – Association</w:t>
      </w:r>
      <w:r w:rsidRPr="00296979">
        <w:rPr>
          <w:rFonts w:ascii="Arial" w:hAnsi="Arial" w:cs="Arial"/>
          <w:sz w:val="18"/>
          <w:szCs w:val="18"/>
        </w:rPr>
        <w:t>, Conference</w:t>
      </w:r>
      <w:r>
        <w:rPr>
          <w:rFonts w:ascii="Arial" w:hAnsi="Arial" w:cs="Arial"/>
          <w:sz w:val="18"/>
          <w:szCs w:val="18"/>
        </w:rPr>
        <w:tab/>
        <w:t xml:space="preserve">Francine Farrell </w:t>
      </w:r>
    </w:p>
    <w:p w14:paraId="7D304C7F" w14:textId="63C41278" w:rsidR="00296979" w:rsidRDefault="00296979" w:rsidP="004549EC">
      <w:pPr>
        <w:pStyle w:val="ColorfulList-Accent21"/>
        <w:rPr>
          <w:rFonts w:ascii="Arial" w:hAnsi="Arial" w:cs="Arial"/>
          <w:sz w:val="18"/>
          <w:szCs w:val="18"/>
        </w:rPr>
      </w:pPr>
      <w:r w:rsidRPr="00296979">
        <w:rPr>
          <w:rFonts w:ascii="Arial" w:hAnsi="Arial" w:cs="Arial"/>
          <w:sz w:val="18"/>
          <w:szCs w:val="18"/>
        </w:rPr>
        <w:t>and Accounting Services</w:t>
      </w:r>
    </w:p>
    <w:p w14:paraId="267BB630" w14:textId="77777777" w:rsidR="00215FC6" w:rsidRDefault="00215FC6" w:rsidP="006B0A1D">
      <w:pPr>
        <w:pStyle w:val="ColorfulList-Accent21"/>
        <w:rPr>
          <w:rFonts w:ascii="Arial" w:hAnsi="Arial" w:cs="Arial"/>
          <w:sz w:val="18"/>
          <w:szCs w:val="18"/>
        </w:rPr>
      </w:pPr>
    </w:p>
    <w:p w14:paraId="730910B2" w14:textId="77777777" w:rsidR="00215FC6" w:rsidRPr="00692A4C" w:rsidRDefault="00215FC6" w:rsidP="006B0A1D">
      <w:pPr>
        <w:pStyle w:val="ColorfulList-Accent21"/>
        <w:rPr>
          <w:rFonts w:ascii="Arial" w:hAnsi="Arial" w:cs="Arial"/>
          <w:sz w:val="18"/>
          <w:szCs w:val="18"/>
        </w:rPr>
      </w:pPr>
    </w:p>
    <w:p w14:paraId="3DD284E2" w14:textId="77777777" w:rsidR="006B0A1D" w:rsidRPr="003B6BE2" w:rsidRDefault="006B0A1D" w:rsidP="003E62DF">
      <w:pPr>
        <w:pStyle w:val="ColorfulList-Accent21"/>
        <w:shd w:val="clear" w:color="auto" w:fill="FFC000"/>
        <w:jc w:val="center"/>
        <w:rPr>
          <w:rFonts w:ascii="Arial" w:hAnsi="Arial" w:cs="Arial"/>
          <w:b/>
          <w:color w:val="FF0000"/>
          <w:sz w:val="32"/>
        </w:rPr>
      </w:pPr>
      <w:r w:rsidRPr="0015430F">
        <w:rPr>
          <w:rFonts w:ascii="Arial" w:hAnsi="Arial" w:cs="Arial"/>
          <w:b/>
          <w:sz w:val="32"/>
          <w:shd w:val="clear" w:color="auto" w:fill="FFC000"/>
        </w:rPr>
        <w:t>ACTION ITEMS FROM BOARD MEETING</w:t>
      </w:r>
    </w:p>
    <w:p w14:paraId="5040B4A2" w14:textId="77777777" w:rsidR="00F11D78" w:rsidRDefault="00F11D78" w:rsidP="006B0A1D">
      <w:pPr>
        <w:pStyle w:val="ColorfulList-Accent21"/>
        <w:tabs>
          <w:tab w:val="left" w:pos="5020"/>
        </w:tabs>
        <w:rPr>
          <w:rFonts w:ascii="Arial" w:hAnsi="Arial" w:cs="Arial"/>
          <w:sz w:val="20"/>
          <w:szCs w:val="20"/>
        </w:rPr>
      </w:pPr>
    </w:p>
    <w:p w14:paraId="5D5E7F38" w14:textId="77777777" w:rsidR="001861A1" w:rsidRPr="001861A1" w:rsidRDefault="006B0A1D" w:rsidP="006B0A1D">
      <w:pPr>
        <w:pStyle w:val="ColorfulList-Accent21"/>
        <w:tabs>
          <w:tab w:val="left" w:pos="5020"/>
        </w:tabs>
        <w:rPr>
          <w:rFonts w:ascii="Arial" w:hAnsi="Arial" w:cs="Arial"/>
          <w:sz w:val="20"/>
          <w:szCs w:val="20"/>
        </w:rPr>
      </w:pPr>
      <w:r>
        <w:rPr>
          <w:rFonts w:ascii="Arial" w:hAnsi="Arial" w:cs="Arial"/>
          <w:sz w:val="20"/>
          <w:szCs w:val="20"/>
        </w:rPr>
        <w:tab/>
      </w:r>
    </w:p>
    <w:p w14:paraId="0D43756B" w14:textId="77777777" w:rsidR="006B0A1D" w:rsidRPr="0015430F" w:rsidRDefault="006B0A1D" w:rsidP="001861A1">
      <w:pPr>
        <w:numPr>
          <w:ilvl w:val="0"/>
          <w:numId w:val="1"/>
        </w:numPr>
        <w:shd w:val="clear" w:color="auto" w:fill="0070C0"/>
        <w:rPr>
          <w:rFonts w:ascii="Arial" w:hAnsi="Arial"/>
          <w:b/>
          <w:color w:val="FFC000"/>
          <w:sz w:val="28"/>
        </w:rPr>
      </w:pPr>
      <w:r w:rsidRPr="0015430F">
        <w:rPr>
          <w:rFonts w:ascii="Arial" w:hAnsi="Arial"/>
          <w:b/>
          <w:color w:val="FFC000"/>
          <w:sz w:val="28"/>
        </w:rPr>
        <w:t>CALL TO ORDER</w:t>
      </w:r>
    </w:p>
    <w:p w14:paraId="6FFC36D3" w14:textId="50852A8E" w:rsidR="00C27A54" w:rsidRPr="00D44556" w:rsidRDefault="001070FD" w:rsidP="00B97C04">
      <w:pPr>
        <w:ind w:left="720"/>
        <w:rPr>
          <w:rFonts w:ascii="Arial" w:hAnsi="Arial"/>
          <w:sz w:val="22"/>
          <w:szCs w:val="22"/>
        </w:rPr>
      </w:pPr>
      <w:r w:rsidRPr="00D44556">
        <w:rPr>
          <w:rFonts w:ascii="Arial" w:hAnsi="Arial"/>
          <w:sz w:val="22"/>
          <w:szCs w:val="22"/>
        </w:rPr>
        <w:t xml:space="preserve">President </w:t>
      </w:r>
      <w:r w:rsidR="00215FC6">
        <w:rPr>
          <w:rFonts w:ascii="Arial" w:hAnsi="Arial"/>
          <w:sz w:val="22"/>
          <w:szCs w:val="22"/>
        </w:rPr>
        <w:t>Hing Wong</w:t>
      </w:r>
      <w:r w:rsidRPr="00D44556">
        <w:rPr>
          <w:rFonts w:ascii="Arial" w:hAnsi="Arial"/>
          <w:sz w:val="22"/>
          <w:szCs w:val="22"/>
        </w:rPr>
        <w:t xml:space="preserve"> called the meeting to order</w:t>
      </w:r>
      <w:r w:rsidR="006B0A1D" w:rsidRPr="00D44556">
        <w:rPr>
          <w:rFonts w:ascii="Arial" w:hAnsi="Arial"/>
          <w:sz w:val="22"/>
          <w:szCs w:val="22"/>
        </w:rPr>
        <w:t xml:space="preserve"> </w:t>
      </w:r>
      <w:r w:rsidR="00A05357" w:rsidRPr="00D44556">
        <w:rPr>
          <w:rFonts w:ascii="Arial" w:hAnsi="Arial"/>
          <w:sz w:val="22"/>
          <w:szCs w:val="22"/>
        </w:rPr>
        <w:t xml:space="preserve">on </w:t>
      </w:r>
      <w:r w:rsidR="00781D65">
        <w:rPr>
          <w:rFonts w:ascii="Arial" w:hAnsi="Arial"/>
          <w:sz w:val="22"/>
          <w:szCs w:val="22"/>
        </w:rPr>
        <w:t xml:space="preserve">Saturday, October 22, 2016 at 9 am. </w:t>
      </w:r>
      <w:r w:rsidR="00EB2589">
        <w:rPr>
          <w:rFonts w:ascii="Arial" w:hAnsi="Arial"/>
          <w:sz w:val="22"/>
          <w:szCs w:val="22"/>
        </w:rPr>
        <w:t xml:space="preserve"> </w:t>
      </w:r>
      <w:r w:rsidR="00A3648B">
        <w:rPr>
          <w:rFonts w:ascii="Arial" w:hAnsi="Arial"/>
          <w:sz w:val="22"/>
          <w:szCs w:val="22"/>
        </w:rPr>
        <w:t xml:space="preserve"> </w:t>
      </w:r>
      <w:r w:rsidR="00215FC6">
        <w:rPr>
          <w:rFonts w:ascii="Arial" w:hAnsi="Arial"/>
          <w:sz w:val="22"/>
          <w:szCs w:val="22"/>
        </w:rPr>
        <w:t xml:space="preserve"> </w:t>
      </w:r>
    </w:p>
    <w:p w14:paraId="39D03C42" w14:textId="4E41DBD5" w:rsidR="006B0A1D" w:rsidRPr="0015430F" w:rsidRDefault="006B0A1D" w:rsidP="001861A1">
      <w:pPr>
        <w:numPr>
          <w:ilvl w:val="0"/>
          <w:numId w:val="1"/>
        </w:numPr>
        <w:shd w:val="clear" w:color="auto" w:fill="0070C0"/>
        <w:rPr>
          <w:rFonts w:ascii="Arial" w:hAnsi="Arial"/>
          <w:b/>
          <w:color w:val="FFC000"/>
          <w:sz w:val="28"/>
        </w:rPr>
      </w:pPr>
      <w:r w:rsidRPr="0015430F">
        <w:rPr>
          <w:rFonts w:ascii="Arial" w:hAnsi="Arial"/>
          <w:b/>
          <w:color w:val="FFC000"/>
          <w:sz w:val="28"/>
        </w:rPr>
        <w:t>APPROVAL OF CONSENT ITEMS</w:t>
      </w:r>
      <w:r w:rsidR="00087CE0">
        <w:rPr>
          <w:rFonts w:ascii="Arial" w:hAnsi="Arial"/>
          <w:b/>
          <w:color w:val="FFC000"/>
          <w:sz w:val="28"/>
        </w:rPr>
        <w:t xml:space="preserve"> </w:t>
      </w:r>
    </w:p>
    <w:p w14:paraId="04A47058" w14:textId="77777777" w:rsidR="006B0A1D" w:rsidRPr="00D44556" w:rsidRDefault="00FA0D8F" w:rsidP="00F22DCD">
      <w:pPr>
        <w:ind w:left="720"/>
        <w:jc w:val="both"/>
        <w:rPr>
          <w:rFonts w:ascii="Arial" w:hAnsi="Arial"/>
          <w:i/>
          <w:sz w:val="22"/>
          <w:szCs w:val="22"/>
        </w:rPr>
      </w:pPr>
      <w:r w:rsidRPr="001217AF">
        <w:rPr>
          <w:rFonts w:ascii="Arial" w:hAnsi="Arial"/>
          <w:b/>
          <w:color w:val="4F81BD"/>
          <w:sz w:val="22"/>
          <w:szCs w:val="22"/>
          <w:highlight w:val="yellow"/>
          <w:u w:val="single"/>
        </w:rPr>
        <w:t>Approval of the Consent Items</w:t>
      </w:r>
      <w:r w:rsidR="006B0A1D" w:rsidRPr="001217AF">
        <w:rPr>
          <w:rFonts w:ascii="Arial" w:hAnsi="Arial"/>
          <w:color w:val="4F81BD"/>
          <w:sz w:val="22"/>
          <w:szCs w:val="22"/>
          <w:highlight w:val="yellow"/>
          <w:u w:val="single"/>
        </w:rPr>
        <w:t>:</w:t>
      </w:r>
      <w:r w:rsidR="006B0A1D" w:rsidRPr="001217AF">
        <w:rPr>
          <w:rFonts w:ascii="Arial" w:hAnsi="Arial"/>
          <w:sz w:val="22"/>
          <w:szCs w:val="22"/>
          <w:highlight w:val="yellow"/>
        </w:rPr>
        <w:t xml:space="preserve"> The Board moved, seconded and passed to approve the</w:t>
      </w:r>
      <w:r w:rsidR="00C7317A" w:rsidRPr="001217AF">
        <w:rPr>
          <w:rFonts w:ascii="Arial" w:hAnsi="Arial"/>
          <w:sz w:val="22"/>
          <w:szCs w:val="22"/>
          <w:highlight w:val="yellow"/>
        </w:rPr>
        <w:t xml:space="preserve"> </w:t>
      </w:r>
      <w:r w:rsidR="00AA1093" w:rsidRPr="001217AF">
        <w:rPr>
          <w:rFonts w:ascii="Arial" w:hAnsi="Arial"/>
          <w:sz w:val="22"/>
          <w:szCs w:val="22"/>
          <w:highlight w:val="yellow"/>
        </w:rPr>
        <w:t xml:space="preserve">Consent </w:t>
      </w:r>
      <w:r w:rsidR="00EB2589" w:rsidRPr="001217AF">
        <w:rPr>
          <w:rFonts w:ascii="Arial" w:hAnsi="Arial"/>
          <w:sz w:val="22"/>
          <w:szCs w:val="22"/>
          <w:highlight w:val="yellow"/>
        </w:rPr>
        <w:t>Items.</w:t>
      </w:r>
      <w:r w:rsidR="006B0A1D" w:rsidRPr="001217AF">
        <w:rPr>
          <w:rFonts w:ascii="Arial" w:hAnsi="Arial"/>
          <w:sz w:val="22"/>
          <w:szCs w:val="22"/>
          <w:highlight w:val="yellow"/>
        </w:rPr>
        <w:t xml:space="preserve"> </w:t>
      </w:r>
      <w:r w:rsidR="006B0A1D" w:rsidRPr="001217AF">
        <w:rPr>
          <w:rFonts w:ascii="Arial" w:hAnsi="Arial"/>
          <w:i/>
          <w:sz w:val="22"/>
          <w:szCs w:val="22"/>
          <w:highlight w:val="yellow"/>
        </w:rPr>
        <w:t>Unanimous vote.</w:t>
      </w:r>
      <w:r w:rsidR="006D49C0" w:rsidRPr="00D44556">
        <w:rPr>
          <w:rFonts w:ascii="Arial" w:hAnsi="Arial"/>
          <w:i/>
          <w:sz w:val="22"/>
          <w:szCs w:val="22"/>
        </w:rPr>
        <w:t xml:space="preserve">  </w:t>
      </w:r>
    </w:p>
    <w:p w14:paraId="33769492" w14:textId="77777777" w:rsidR="00334804" w:rsidRPr="00A333F1" w:rsidRDefault="006B0A1D" w:rsidP="00A333F1">
      <w:pPr>
        <w:numPr>
          <w:ilvl w:val="0"/>
          <w:numId w:val="1"/>
        </w:numPr>
        <w:shd w:val="clear" w:color="auto" w:fill="0070C0"/>
        <w:jc w:val="both"/>
        <w:rPr>
          <w:rFonts w:ascii="Arial" w:hAnsi="Arial"/>
          <w:b/>
          <w:color w:val="FFC000"/>
          <w:sz w:val="28"/>
        </w:rPr>
      </w:pPr>
      <w:r w:rsidRPr="0015430F">
        <w:rPr>
          <w:rFonts w:ascii="Arial" w:hAnsi="Arial"/>
          <w:b/>
          <w:color w:val="FFC000"/>
          <w:sz w:val="28"/>
        </w:rPr>
        <w:t>ACTION ITEMS</w:t>
      </w:r>
    </w:p>
    <w:p w14:paraId="75836746" w14:textId="77777777" w:rsidR="001217AF" w:rsidRDefault="00671545" w:rsidP="001816E8">
      <w:pPr>
        <w:ind w:left="720"/>
        <w:jc w:val="both"/>
        <w:rPr>
          <w:rFonts w:ascii="Arial" w:hAnsi="Arial"/>
          <w:sz w:val="22"/>
          <w:szCs w:val="22"/>
        </w:rPr>
      </w:pPr>
      <w:r>
        <w:rPr>
          <w:rFonts w:ascii="Arial" w:hAnsi="Arial"/>
          <w:b/>
          <w:color w:val="4F81BD"/>
          <w:sz w:val="22"/>
          <w:szCs w:val="22"/>
          <w:u w:val="single"/>
        </w:rPr>
        <w:t>Student Representative Appointment</w:t>
      </w:r>
      <w:r w:rsidR="00927431">
        <w:rPr>
          <w:rFonts w:ascii="Arial" w:hAnsi="Arial"/>
          <w:b/>
          <w:color w:val="4F81BD"/>
          <w:sz w:val="22"/>
          <w:szCs w:val="22"/>
          <w:u w:val="single"/>
        </w:rPr>
        <w:t>:</w:t>
      </w:r>
      <w:r w:rsidR="00927431" w:rsidRPr="00D43DC2">
        <w:rPr>
          <w:rFonts w:ascii="Arial" w:hAnsi="Arial"/>
          <w:b/>
          <w:color w:val="4F81BD"/>
          <w:sz w:val="22"/>
          <w:szCs w:val="22"/>
        </w:rPr>
        <w:t xml:space="preserve">  </w:t>
      </w:r>
      <w:r w:rsidR="00775ED8">
        <w:rPr>
          <w:rFonts w:ascii="Arial" w:hAnsi="Arial"/>
          <w:sz w:val="22"/>
          <w:szCs w:val="22"/>
        </w:rPr>
        <w:t xml:space="preserve">Hing Wong asked </w:t>
      </w:r>
      <w:r w:rsidR="00DF5707">
        <w:rPr>
          <w:rFonts w:ascii="Arial" w:hAnsi="Arial"/>
          <w:sz w:val="22"/>
          <w:szCs w:val="22"/>
        </w:rPr>
        <w:t xml:space="preserve">the Board to approve </w:t>
      </w:r>
      <w:r w:rsidR="001816E8">
        <w:rPr>
          <w:rFonts w:ascii="Arial" w:hAnsi="Arial"/>
          <w:sz w:val="22"/>
          <w:szCs w:val="22"/>
        </w:rPr>
        <w:t xml:space="preserve">the recommendation for the new Student Board Representative, Daisy Villafuerte. </w:t>
      </w:r>
    </w:p>
    <w:p w14:paraId="6F83B588" w14:textId="68099C62" w:rsidR="005624B2" w:rsidRPr="001217AF" w:rsidRDefault="001816E8" w:rsidP="001217AF">
      <w:pPr>
        <w:ind w:left="720"/>
        <w:jc w:val="both"/>
        <w:rPr>
          <w:rFonts w:ascii="Arial" w:hAnsi="Arial"/>
          <w:sz w:val="22"/>
          <w:szCs w:val="22"/>
        </w:rPr>
      </w:pPr>
      <w:r w:rsidRPr="004A2639">
        <w:rPr>
          <w:rFonts w:ascii="Arial" w:hAnsi="Arial"/>
          <w:sz w:val="22"/>
          <w:szCs w:val="22"/>
          <w:highlight w:val="yellow"/>
        </w:rPr>
        <w:t xml:space="preserve">The Board </w:t>
      </w:r>
      <w:r w:rsidRPr="001217AF">
        <w:rPr>
          <w:rFonts w:ascii="Arial" w:hAnsi="Arial"/>
          <w:sz w:val="22"/>
          <w:szCs w:val="22"/>
          <w:highlight w:val="yellow"/>
        </w:rPr>
        <w:t>moved, seconded and passed to approve the appointment of the new Student Representative</w:t>
      </w:r>
      <w:r w:rsidR="001217AF" w:rsidRPr="001217AF">
        <w:rPr>
          <w:rFonts w:ascii="Arial" w:hAnsi="Arial"/>
          <w:sz w:val="22"/>
          <w:szCs w:val="22"/>
          <w:highlight w:val="yellow"/>
        </w:rPr>
        <w:t xml:space="preserve">, </w:t>
      </w:r>
      <w:r w:rsidR="001217AF">
        <w:rPr>
          <w:rFonts w:ascii="Arial" w:hAnsi="Arial"/>
          <w:sz w:val="22"/>
          <w:szCs w:val="22"/>
          <w:highlight w:val="yellow"/>
        </w:rPr>
        <w:t>Daisy Villafuerte</w:t>
      </w:r>
      <w:r w:rsidRPr="001217AF">
        <w:rPr>
          <w:rFonts w:ascii="Arial" w:hAnsi="Arial"/>
          <w:sz w:val="22"/>
          <w:szCs w:val="22"/>
          <w:highlight w:val="yellow"/>
        </w:rPr>
        <w:t xml:space="preserve">. </w:t>
      </w:r>
      <w:r w:rsidRPr="001217AF">
        <w:rPr>
          <w:rFonts w:ascii="Arial" w:hAnsi="Arial"/>
          <w:i/>
          <w:sz w:val="22"/>
          <w:szCs w:val="22"/>
          <w:highlight w:val="yellow"/>
        </w:rPr>
        <w:t>Unanimous vote.</w:t>
      </w:r>
      <w:r w:rsidRPr="00D44556">
        <w:rPr>
          <w:rFonts w:ascii="Arial" w:hAnsi="Arial"/>
          <w:i/>
          <w:sz w:val="22"/>
          <w:szCs w:val="22"/>
        </w:rPr>
        <w:t xml:space="preserve">  </w:t>
      </w:r>
    </w:p>
    <w:p w14:paraId="4497053E" w14:textId="033CD8FD" w:rsidR="00E4033F" w:rsidRPr="00E4033F" w:rsidRDefault="00A03A8A" w:rsidP="00E4033F">
      <w:pPr>
        <w:ind w:left="720"/>
        <w:jc w:val="both"/>
        <w:rPr>
          <w:rFonts w:ascii="Arial" w:hAnsi="Arial"/>
          <w:sz w:val="22"/>
          <w:szCs w:val="22"/>
        </w:rPr>
      </w:pPr>
      <w:r>
        <w:rPr>
          <w:rFonts w:ascii="Arial" w:hAnsi="Arial"/>
          <w:b/>
          <w:color w:val="4F81BD"/>
          <w:sz w:val="22"/>
          <w:szCs w:val="22"/>
          <w:u w:val="single"/>
        </w:rPr>
        <w:t>Bylaws:</w:t>
      </w:r>
      <w:r w:rsidR="002D2F09" w:rsidRPr="002D2F09">
        <w:rPr>
          <w:rFonts w:ascii="Arial" w:hAnsi="Arial"/>
          <w:b/>
          <w:color w:val="4F81BD"/>
          <w:sz w:val="22"/>
          <w:szCs w:val="22"/>
        </w:rPr>
        <w:t xml:space="preserve"> </w:t>
      </w:r>
      <w:r w:rsidR="002D2F09" w:rsidRPr="002D2F09">
        <w:rPr>
          <w:rFonts w:ascii="Arial" w:hAnsi="Arial"/>
          <w:sz w:val="22"/>
          <w:szCs w:val="22"/>
        </w:rPr>
        <w:t xml:space="preserve"> </w:t>
      </w:r>
      <w:r w:rsidR="001816E8">
        <w:rPr>
          <w:rFonts w:ascii="Arial" w:hAnsi="Arial"/>
          <w:sz w:val="22"/>
          <w:szCs w:val="22"/>
        </w:rPr>
        <w:t xml:space="preserve">The Bylaws Committee </w:t>
      </w:r>
      <w:r w:rsidR="00E4033F" w:rsidRPr="00E4033F">
        <w:rPr>
          <w:rFonts w:ascii="Arial" w:hAnsi="Arial"/>
          <w:sz w:val="22"/>
          <w:szCs w:val="22"/>
        </w:rPr>
        <w:t>worked over the past few months to develop amendments to the Chapter Bylaws. The amendments have several goals</w:t>
      </w:r>
      <w:r w:rsidR="004A2639">
        <w:rPr>
          <w:rFonts w:ascii="Arial" w:hAnsi="Arial"/>
          <w:sz w:val="22"/>
          <w:szCs w:val="22"/>
        </w:rPr>
        <w:t xml:space="preserve">: 1) revise outdated provisions </w:t>
      </w:r>
      <w:r w:rsidR="00E4033F" w:rsidRPr="00E4033F">
        <w:rPr>
          <w:rFonts w:ascii="Arial" w:hAnsi="Arial"/>
          <w:sz w:val="22"/>
          <w:szCs w:val="22"/>
        </w:rPr>
        <w:t>(e.g., elections provisions revised to reflect consolidation with APA’s annual elections); 2) clarify various provisions (e.g., composition of the Chapter Board of Directors); and 3) streamline and reorganize t</w:t>
      </w:r>
      <w:r w:rsidR="00E4033F">
        <w:rPr>
          <w:rFonts w:ascii="Arial" w:hAnsi="Arial"/>
          <w:sz w:val="22"/>
          <w:szCs w:val="22"/>
        </w:rPr>
        <w:t xml:space="preserve">he Bylaws for ease of use. </w:t>
      </w:r>
    </w:p>
    <w:p w14:paraId="4F6E6635" w14:textId="76486195" w:rsidR="00E4033F" w:rsidRPr="00E4033F" w:rsidRDefault="001217AF" w:rsidP="00E4033F">
      <w:pPr>
        <w:ind w:left="720"/>
        <w:jc w:val="both"/>
        <w:rPr>
          <w:rFonts w:ascii="Arial" w:hAnsi="Arial"/>
          <w:sz w:val="22"/>
          <w:szCs w:val="22"/>
        </w:rPr>
      </w:pPr>
      <w:r>
        <w:rPr>
          <w:rFonts w:ascii="Arial" w:hAnsi="Arial"/>
          <w:sz w:val="22"/>
          <w:szCs w:val="22"/>
        </w:rPr>
        <w:t>The draft amended B</w:t>
      </w:r>
      <w:r w:rsidR="00E4033F" w:rsidRPr="00E4033F">
        <w:rPr>
          <w:rFonts w:ascii="Arial" w:hAnsi="Arial"/>
          <w:sz w:val="22"/>
          <w:szCs w:val="22"/>
        </w:rPr>
        <w:t xml:space="preserve">ylaws have </w:t>
      </w:r>
      <w:r w:rsidR="004A2639">
        <w:rPr>
          <w:rFonts w:ascii="Arial" w:hAnsi="Arial"/>
          <w:sz w:val="22"/>
          <w:szCs w:val="22"/>
        </w:rPr>
        <w:t>a significantly different “look</w:t>
      </w:r>
      <w:r w:rsidR="00E4033F" w:rsidRPr="00E4033F">
        <w:rPr>
          <w:rFonts w:ascii="Arial" w:hAnsi="Arial"/>
          <w:sz w:val="22"/>
          <w:szCs w:val="22"/>
        </w:rPr>
        <w:t>”</w:t>
      </w:r>
      <w:r w:rsidR="004A2639">
        <w:rPr>
          <w:rFonts w:ascii="Arial" w:hAnsi="Arial"/>
          <w:sz w:val="22"/>
          <w:szCs w:val="22"/>
        </w:rPr>
        <w:t>,</w:t>
      </w:r>
      <w:r w:rsidR="00E4033F" w:rsidRPr="00E4033F">
        <w:rPr>
          <w:rFonts w:ascii="Arial" w:hAnsi="Arial"/>
          <w:sz w:val="22"/>
          <w:szCs w:val="22"/>
        </w:rPr>
        <w:t xml:space="preserve"> including a new cover designed by Dorina Blythe. The document now uses a consistent format that will be easier to update in the future, including an automated Table of Contents. Several of the articles have been consolidated and reorganized, as described below.</w:t>
      </w:r>
    </w:p>
    <w:p w14:paraId="01577869" w14:textId="73E45010" w:rsidR="00E4033F" w:rsidRPr="00E4033F" w:rsidRDefault="00E4033F" w:rsidP="00E4033F">
      <w:pPr>
        <w:ind w:left="720"/>
        <w:jc w:val="both"/>
        <w:rPr>
          <w:rFonts w:ascii="Arial" w:hAnsi="Arial"/>
          <w:sz w:val="22"/>
          <w:szCs w:val="22"/>
        </w:rPr>
      </w:pPr>
      <w:r w:rsidRPr="00E4033F">
        <w:rPr>
          <w:rFonts w:ascii="Arial" w:hAnsi="Arial"/>
          <w:sz w:val="22"/>
          <w:szCs w:val="22"/>
        </w:rPr>
        <w:t>Although the</w:t>
      </w:r>
      <w:r w:rsidR="001217AF">
        <w:rPr>
          <w:rFonts w:ascii="Arial" w:hAnsi="Arial"/>
          <w:sz w:val="22"/>
          <w:szCs w:val="22"/>
        </w:rPr>
        <w:t>re are many</w:t>
      </w:r>
      <w:r w:rsidRPr="00E4033F">
        <w:rPr>
          <w:rFonts w:ascii="Arial" w:hAnsi="Arial"/>
          <w:sz w:val="22"/>
          <w:szCs w:val="22"/>
        </w:rPr>
        <w:t xml:space="preserve"> changes to the </w:t>
      </w:r>
      <w:r w:rsidR="001217AF">
        <w:rPr>
          <w:rFonts w:ascii="Arial" w:hAnsi="Arial"/>
          <w:sz w:val="22"/>
          <w:szCs w:val="22"/>
        </w:rPr>
        <w:t>Bylaws</w:t>
      </w:r>
      <w:r w:rsidRPr="00E4033F">
        <w:rPr>
          <w:rFonts w:ascii="Arial" w:hAnsi="Arial"/>
          <w:sz w:val="22"/>
          <w:szCs w:val="22"/>
        </w:rPr>
        <w:t>, the overall substance and intent remains consistent with the current adopted Bylaws. The following are the significant changes:</w:t>
      </w:r>
    </w:p>
    <w:p w14:paraId="13B30ED1" w14:textId="706F3FA6" w:rsidR="00E4033F" w:rsidRPr="00E4033F" w:rsidRDefault="00E4033F" w:rsidP="00E4033F">
      <w:pPr>
        <w:numPr>
          <w:ilvl w:val="0"/>
          <w:numId w:val="15"/>
        </w:numPr>
        <w:jc w:val="both"/>
        <w:rPr>
          <w:rFonts w:ascii="Arial" w:hAnsi="Arial"/>
          <w:sz w:val="22"/>
          <w:szCs w:val="22"/>
        </w:rPr>
      </w:pPr>
      <w:r w:rsidRPr="00E4033F">
        <w:rPr>
          <w:rFonts w:ascii="Arial" w:hAnsi="Arial"/>
          <w:sz w:val="22"/>
          <w:szCs w:val="22"/>
        </w:rPr>
        <w:t xml:space="preserve">The composition of the Board of Directors has been updated to reflect current practice. For some time, the Chapter website has shown various Chapter Advisors, the Roundtable president and the Region VI APA representatives as non-voting members of the Board, but this was not reflected in the Bylaws. See Article 4 and Appendix A. Neither the Board’s </w:t>
      </w:r>
      <w:r w:rsidRPr="00E4033F">
        <w:rPr>
          <w:rFonts w:ascii="Arial" w:hAnsi="Arial"/>
          <w:sz w:val="22"/>
          <w:szCs w:val="22"/>
        </w:rPr>
        <w:lastRenderedPageBreak/>
        <w:t>voting membership, nor the makeup of the Executive Com</w:t>
      </w:r>
      <w:r w:rsidR="001217AF">
        <w:rPr>
          <w:rFonts w:ascii="Arial" w:hAnsi="Arial"/>
          <w:sz w:val="22"/>
          <w:szCs w:val="22"/>
        </w:rPr>
        <w:t>mittee has changed.</w:t>
      </w:r>
    </w:p>
    <w:p w14:paraId="574C2405" w14:textId="219892AB" w:rsidR="00E4033F" w:rsidRPr="00E4033F" w:rsidRDefault="00E4033F" w:rsidP="00E4033F">
      <w:pPr>
        <w:numPr>
          <w:ilvl w:val="0"/>
          <w:numId w:val="15"/>
        </w:numPr>
        <w:jc w:val="both"/>
        <w:rPr>
          <w:rFonts w:ascii="Arial" w:hAnsi="Arial"/>
          <w:sz w:val="22"/>
          <w:szCs w:val="22"/>
        </w:rPr>
      </w:pPr>
      <w:r w:rsidRPr="00E4033F">
        <w:rPr>
          <w:rFonts w:ascii="Arial" w:hAnsi="Arial"/>
          <w:sz w:val="22"/>
          <w:szCs w:val="22"/>
        </w:rPr>
        <w:t>Article 2 is now called "Purpose and Affiliated Entities". It now inclu</w:t>
      </w:r>
      <w:r w:rsidR="004A2639">
        <w:rPr>
          <w:rFonts w:ascii="Arial" w:hAnsi="Arial"/>
          <w:sz w:val="22"/>
          <w:szCs w:val="22"/>
        </w:rPr>
        <w:t>des a section on the Roundtable, the s</w:t>
      </w:r>
      <w:r w:rsidRPr="00E4033F">
        <w:rPr>
          <w:rFonts w:ascii="Arial" w:hAnsi="Arial"/>
          <w:sz w:val="22"/>
          <w:szCs w:val="22"/>
        </w:rPr>
        <w:t xml:space="preserve">ection on Scholarship Fund is deleted and scholarships are </w:t>
      </w:r>
      <w:r w:rsidR="001217AF">
        <w:rPr>
          <w:rFonts w:ascii="Arial" w:hAnsi="Arial"/>
          <w:sz w:val="22"/>
          <w:szCs w:val="22"/>
        </w:rPr>
        <w:t>addressed in the CPF paragraph.</w:t>
      </w:r>
    </w:p>
    <w:p w14:paraId="1F0EACB9" w14:textId="55ADB5A3" w:rsidR="00E4033F" w:rsidRPr="00E4033F" w:rsidRDefault="00E4033F" w:rsidP="00E4033F">
      <w:pPr>
        <w:numPr>
          <w:ilvl w:val="0"/>
          <w:numId w:val="15"/>
        </w:numPr>
        <w:jc w:val="both"/>
        <w:rPr>
          <w:rFonts w:ascii="Arial" w:hAnsi="Arial"/>
          <w:sz w:val="22"/>
          <w:szCs w:val="22"/>
        </w:rPr>
      </w:pPr>
      <w:r w:rsidRPr="00E4033F">
        <w:rPr>
          <w:rFonts w:ascii="Arial" w:hAnsi="Arial"/>
          <w:sz w:val="22"/>
          <w:szCs w:val="22"/>
        </w:rPr>
        <w:t xml:space="preserve">Articles 4, 5 and 6 have been reorganized to address Board composition in Article 4, duties of directors and advisors in </w:t>
      </w:r>
      <w:r w:rsidR="001217AF">
        <w:rPr>
          <w:rFonts w:ascii="Arial" w:hAnsi="Arial"/>
          <w:sz w:val="22"/>
          <w:szCs w:val="22"/>
        </w:rPr>
        <w:t>Article 5, and Chapter staff in Article 6.</w:t>
      </w:r>
    </w:p>
    <w:p w14:paraId="1104E95C" w14:textId="753F707A" w:rsidR="00E4033F" w:rsidRPr="00E4033F" w:rsidRDefault="00E4033F" w:rsidP="00E4033F">
      <w:pPr>
        <w:numPr>
          <w:ilvl w:val="0"/>
          <w:numId w:val="15"/>
        </w:numPr>
        <w:jc w:val="both"/>
        <w:rPr>
          <w:rFonts w:ascii="Arial" w:hAnsi="Arial"/>
          <w:sz w:val="22"/>
          <w:szCs w:val="22"/>
        </w:rPr>
      </w:pPr>
      <w:r w:rsidRPr="00E4033F">
        <w:rPr>
          <w:rFonts w:ascii="Arial" w:hAnsi="Arial"/>
          <w:sz w:val="22"/>
          <w:szCs w:val="22"/>
        </w:rPr>
        <w:t>The duties of the Executive Board have been clarified to allow actions related to “the administration, preparation, initiation, review and operating functions of the Board, and routine Chapter and conference matters that require action prior to the next scheduled full Board meeting,” rather than only acting on items needing “i</w:t>
      </w:r>
      <w:r w:rsidR="001217AF">
        <w:rPr>
          <w:rFonts w:ascii="Arial" w:hAnsi="Arial"/>
          <w:sz w:val="22"/>
          <w:szCs w:val="22"/>
        </w:rPr>
        <w:t>mmediate action.” (Section 4.6)</w:t>
      </w:r>
      <w:r w:rsidR="004A2639">
        <w:rPr>
          <w:rFonts w:ascii="Arial" w:hAnsi="Arial"/>
          <w:sz w:val="22"/>
          <w:szCs w:val="22"/>
        </w:rPr>
        <w:t>.</w:t>
      </w:r>
    </w:p>
    <w:p w14:paraId="04793216" w14:textId="7AF7C910" w:rsidR="00E4033F" w:rsidRPr="00E4033F" w:rsidRDefault="00E4033F" w:rsidP="00E4033F">
      <w:pPr>
        <w:numPr>
          <w:ilvl w:val="0"/>
          <w:numId w:val="15"/>
        </w:numPr>
        <w:jc w:val="both"/>
        <w:rPr>
          <w:rFonts w:ascii="Arial" w:hAnsi="Arial"/>
          <w:sz w:val="22"/>
          <w:szCs w:val="22"/>
        </w:rPr>
      </w:pPr>
      <w:r w:rsidRPr="00E4033F">
        <w:rPr>
          <w:rFonts w:ascii="Arial" w:hAnsi="Arial"/>
          <w:sz w:val="22"/>
          <w:szCs w:val="22"/>
        </w:rPr>
        <w:t xml:space="preserve">The Technology Director and the Membership Inclusion Director have </w:t>
      </w:r>
      <w:r w:rsidR="001217AF">
        <w:rPr>
          <w:rFonts w:ascii="Arial" w:hAnsi="Arial"/>
          <w:sz w:val="22"/>
          <w:szCs w:val="22"/>
        </w:rPr>
        <w:t>been renamed as "Coordinators."</w:t>
      </w:r>
    </w:p>
    <w:p w14:paraId="38832A4B" w14:textId="1DCAE7AB" w:rsidR="00E4033F" w:rsidRPr="00E4033F" w:rsidRDefault="00E4033F" w:rsidP="00E4033F">
      <w:pPr>
        <w:numPr>
          <w:ilvl w:val="0"/>
          <w:numId w:val="15"/>
        </w:numPr>
        <w:jc w:val="both"/>
        <w:rPr>
          <w:rFonts w:ascii="Arial" w:hAnsi="Arial"/>
          <w:sz w:val="22"/>
          <w:szCs w:val="22"/>
        </w:rPr>
      </w:pPr>
      <w:r w:rsidRPr="00E4033F">
        <w:rPr>
          <w:rFonts w:ascii="Arial" w:hAnsi="Arial"/>
          <w:sz w:val="22"/>
          <w:szCs w:val="22"/>
        </w:rPr>
        <w:t xml:space="preserve">The duties of the Executive Director (Section 6.1) have been revised in consultation with Sande </w:t>
      </w:r>
      <w:r w:rsidR="004A2639">
        <w:rPr>
          <w:rFonts w:ascii="Arial" w:hAnsi="Arial"/>
          <w:sz w:val="22"/>
          <w:szCs w:val="22"/>
        </w:rPr>
        <w:t xml:space="preserve">George </w:t>
      </w:r>
      <w:r w:rsidRPr="00E4033F">
        <w:rPr>
          <w:rFonts w:ascii="Arial" w:hAnsi="Arial"/>
          <w:sz w:val="22"/>
          <w:szCs w:val="22"/>
        </w:rPr>
        <w:t>to reflect the fact that other staff/contractors now handle many of these duties, with oversig</w:t>
      </w:r>
      <w:r w:rsidR="001217AF">
        <w:rPr>
          <w:rFonts w:ascii="Arial" w:hAnsi="Arial"/>
          <w:sz w:val="22"/>
          <w:szCs w:val="22"/>
        </w:rPr>
        <w:t>ht from the Executive Director.</w:t>
      </w:r>
    </w:p>
    <w:p w14:paraId="1AFA50D8" w14:textId="5D28771D" w:rsidR="00E4033F" w:rsidRPr="00E4033F" w:rsidRDefault="00E4033F" w:rsidP="00E4033F">
      <w:pPr>
        <w:numPr>
          <w:ilvl w:val="0"/>
          <w:numId w:val="15"/>
        </w:numPr>
        <w:jc w:val="both"/>
        <w:rPr>
          <w:rFonts w:ascii="Arial" w:hAnsi="Arial"/>
          <w:sz w:val="22"/>
          <w:szCs w:val="22"/>
        </w:rPr>
      </w:pPr>
      <w:r w:rsidRPr="00E4033F">
        <w:rPr>
          <w:rFonts w:ascii="Arial" w:hAnsi="Arial"/>
          <w:sz w:val="22"/>
          <w:szCs w:val="22"/>
        </w:rPr>
        <w:t>There is a new, separate section (Secti</w:t>
      </w:r>
      <w:r w:rsidR="00603C91">
        <w:rPr>
          <w:rFonts w:ascii="Arial" w:hAnsi="Arial"/>
          <w:sz w:val="22"/>
          <w:szCs w:val="22"/>
        </w:rPr>
        <w:t>on 6.2) on other Chapter staff.</w:t>
      </w:r>
    </w:p>
    <w:p w14:paraId="0FFC40E5" w14:textId="4F57C027" w:rsidR="00E4033F" w:rsidRPr="00E4033F" w:rsidRDefault="00E4033F" w:rsidP="00E4033F">
      <w:pPr>
        <w:numPr>
          <w:ilvl w:val="0"/>
          <w:numId w:val="15"/>
        </w:numPr>
        <w:jc w:val="both"/>
        <w:rPr>
          <w:rFonts w:ascii="Arial" w:hAnsi="Arial"/>
          <w:sz w:val="22"/>
          <w:szCs w:val="22"/>
        </w:rPr>
      </w:pPr>
      <w:r w:rsidRPr="00E4033F">
        <w:rPr>
          <w:rFonts w:ascii="Arial" w:hAnsi="Arial"/>
          <w:sz w:val="22"/>
          <w:szCs w:val="22"/>
        </w:rPr>
        <w:t>The article on elections (Article 7) has been substantially rewritten to remove many details and reflect the Chapter's coordination with APA's annual election/voting process. The intent is to set forth the basic principles in the bylaws and leave the details to the Chapter's Elections Policy &amp; Pro</w:t>
      </w:r>
      <w:r w:rsidR="00603C91">
        <w:rPr>
          <w:rFonts w:ascii="Arial" w:hAnsi="Arial"/>
          <w:sz w:val="22"/>
          <w:szCs w:val="22"/>
        </w:rPr>
        <w:t>cedure, which is very detailed.</w:t>
      </w:r>
    </w:p>
    <w:p w14:paraId="5B523D2C" w14:textId="0D8D3585" w:rsidR="00E4033F" w:rsidRPr="00E4033F" w:rsidRDefault="00E4033F" w:rsidP="00E4033F">
      <w:pPr>
        <w:numPr>
          <w:ilvl w:val="0"/>
          <w:numId w:val="15"/>
        </w:numPr>
        <w:jc w:val="both"/>
        <w:rPr>
          <w:rFonts w:ascii="Arial" w:hAnsi="Arial"/>
          <w:sz w:val="22"/>
          <w:szCs w:val="22"/>
        </w:rPr>
      </w:pPr>
      <w:r w:rsidRPr="00E4033F">
        <w:rPr>
          <w:rFonts w:ascii="Arial" w:hAnsi="Arial"/>
          <w:sz w:val="22"/>
          <w:szCs w:val="22"/>
        </w:rPr>
        <w:t>The section pertaining to the annual meeting of the Chapter (Section 8.1) has been clarified to designate the first plenary session at the co</w:t>
      </w:r>
      <w:r w:rsidR="00603C91">
        <w:rPr>
          <w:rFonts w:ascii="Arial" w:hAnsi="Arial"/>
          <w:sz w:val="22"/>
          <w:szCs w:val="22"/>
        </w:rPr>
        <w:t>nference as the annual meeting.</w:t>
      </w:r>
    </w:p>
    <w:p w14:paraId="7D01B2B9" w14:textId="3EABC33E" w:rsidR="00E4033F" w:rsidRPr="00E4033F" w:rsidRDefault="00E4033F" w:rsidP="00E4033F">
      <w:pPr>
        <w:numPr>
          <w:ilvl w:val="0"/>
          <w:numId w:val="15"/>
        </w:numPr>
        <w:jc w:val="both"/>
        <w:rPr>
          <w:rFonts w:ascii="Arial" w:hAnsi="Arial"/>
          <w:sz w:val="22"/>
          <w:szCs w:val="22"/>
        </w:rPr>
      </w:pPr>
      <w:r w:rsidRPr="00E4033F">
        <w:rPr>
          <w:rFonts w:ascii="Arial" w:hAnsi="Arial"/>
          <w:sz w:val="22"/>
          <w:szCs w:val="22"/>
        </w:rPr>
        <w:t>Section 8.6 has been added to specify that Robert's Rules</w:t>
      </w:r>
      <w:r w:rsidR="00603C91">
        <w:rPr>
          <w:rFonts w:ascii="Arial" w:hAnsi="Arial"/>
          <w:sz w:val="22"/>
          <w:szCs w:val="22"/>
        </w:rPr>
        <w:t xml:space="preserve"> of Order are used at meetings.</w:t>
      </w:r>
    </w:p>
    <w:p w14:paraId="45325912" w14:textId="3DA9E0F0" w:rsidR="00E4033F" w:rsidRPr="00E4033F" w:rsidRDefault="00E4033F" w:rsidP="00E4033F">
      <w:pPr>
        <w:numPr>
          <w:ilvl w:val="0"/>
          <w:numId w:val="15"/>
        </w:numPr>
        <w:jc w:val="both"/>
        <w:rPr>
          <w:rFonts w:ascii="Arial" w:hAnsi="Arial"/>
          <w:sz w:val="22"/>
          <w:szCs w:val="22"/>
        </w:rPr>
      </w:pPr>
      <w:r w:rsidRPr="00E4033F">
        <w:rPr>
          <w:rFonts w:ascii="Arial" w:hAnsi="Arial"/>
          <w:sz w:val="22"/>
          <w:szCs w:val="22"/>
        </w:rPr>
        <w:t>The three articles pertaining to Sections have been condensed into a single article (Article 11) and much of the detail has been deleted. This article now contains the basic requirements and responsibilities of the Sections, but leaves more of the "how" up to the Sections themselves. Ben Kimball facilitated review of this revised Article with the other Section Directors and they hav</w:t>
      </w:r>
      <w:r w:rsidR="00603C91">
        <w:rPr>
          <w:rFonts w:ascii="Arial" w:hAnsi="Arial"/>
          <w:sz w:val="22"/>
          <w:szCs w:val="22"/>
        </w:rPr>
        <w:t>e endorsed the revised Article.</w:t>
      </w:r>
    </w:p>
    <w:p w14:paraId="378FD6BD" w14:textId="302064C0" w:rsidR="00E4033F" w:rsidRPr="00E4033F" w:rsidRDefault="00E4033F" w:rsidP="00E4033F">
      <w:pPr>
        <w:numPr>
          <w:ilvl w:val="0"/>
          <w:numId w:val="15"/>
        </w:numPr>
        <w:jc w:val="both"/>
        <w:rPr>
          <w:rFonts w:ascii="Arial" w:hAnsi="Arial"/>
          <w:sz w:val="22"/>
          <w:szCs w:val="22"/>
        </w:rPr>
      </w:pPr>
      <w:r w:rsidRPr="00E4033F">
        <w:rPr>
          <w:rFonts w:ascii="Arial" w:hAnsi="Arial"/>
          <w:sz w:val="22"/>
          <w:szCs w:val="22"/>
        </w:rPr>
        <w:t>Section 12.2 has been revised to allow the Chapter Board to initiate the process of forming a new Section. Previously this was only possible via petition from the membership. The petition process has been retained and the approval process for creating a new Section remains the same, regardless o</w:t>
      </w:r>
      <w:r w:rsidR="00603C91">
        <w:rPr>
          <w:rFonts w:ascii="Arial" w:hAnsi="Arial"/>
          <w:sz w:val="22"/>
          <w:szCs w:val="22"/>
        </w:rPr>
        <w:t>f how the process is initiated.</w:t>
      </w:r>
    </w:p>
    <w:p w14:paraId="242DEA47" w14:textId="73EB52DF" w:rsidR="00E4033F" w:rsidRPr="00E4033F" w:rsidRDefault="00E4033F" w:rsidP="00E4033F">
      <w:pPr>
        <w:numPr>
          <w:ilvl w:val="0"/>
          <w:numId w:val="15"/>
        </w:numPr>
        <w:jc w:val="both"/>
        <w:rPr>
          <w:rFonts w:ascii="Arial" w:hAnsi="Arial"/>
          <w:sz w:val="22"/>
          <w:szCs w:val="22"/>
        </w:rPr>
      </w:pPr>
      <w:r w:rsidRPr="00E4033F">
        <w:rPr>
          <w:rFonts w:ascii="Arial" w:hAnsi="Arial"/>
          <w:sz w:val="22"/>
          <w:szCs w:val="22"/>
        </w:rPr>
        <w:lastRenderedPageBreak/>
        <w:t>Article 13, pertaining to Bylaws amendments, has been revised to differentiate between “major” Bylaws amendments, which must be posted online prior to Board vote and must be approved by ¾ of the Board, and “minor” amendments that can be approved by majority vote of the B</w:t>
      </w:r>
      <w:r w:rsidR="00603C91">
        <w:rPr>
          <w:rFonts w:ascii="Arial" w:hAnsi="Arial"/>
          <w:sz w:val="22"/>
          <w:szCs w:val="22"/>
        </w:rPr>
        <w:t>oard at a meeting or via email.</w:t>
      </w:r>
    </w:p>
    <w:p w14:paraId="10816290" w14:textId="36A4414C" w:rsidR="00E4033F" w:rsidRDefault="00E4033F" w:rsidP="00E4033F">
      <w:pPr>
        <w:numPr>
          <w:ilvl w:val="0"/>
          <w:numId w:val="15"/>
        </w:numPr>
        <w:jc w:val="both"/>
        <w:rPr>
          <w:rFonts w:ascii="Arial" w:hAnsi="Arial"/>
          <w:sz w:val="22"/>
          <w:szCs w:val="22"/>
        </w:rPr>
      </w:pPr>
      <w:r w:rsidRPr="00E4033F">
        <w:rPr>
          <w:rFonts w:ascii="Arial" w:hAnsi="Arial"/>
          <w:sz w:val="22"/>
          <w:szCs w:val="22"/>
        </w:rPr>
        <w:t>At Sande</w:t>
      </w:r>
      <w:r>
        <w:rPr>
          <w:rFonts w:ascii="Arial" w:hAnsi="Arial"/>
          <w:sz w:val="22"/>
          <w:szCs w:val="22"/>
        </w:rPr>
        <w:t xml:space="preserve"> George’s</w:t>
      </w:r>
      <w:r w:rsidRPr="00E4033F">
        <w:rPr>
          <w:rFonts w:ascii="Arial" w:hAnsi="Arial"/>
          <w:sz w:val="22"/>
          <w:szCs w:val="22"/>
        </w:rPr>
        <w:t xml:space="preserve"> recommendation, articles pertaining to conflict of interest and dissolution of the Chapte</w:t>
      </w:r>
      <w:r w:rsidR="007D5229">
        <w:rPr>
          <w:rFonts w:ascii="Arial" w:hAnsi="Arial"/>
          <w:sz w:val="22"/>
          <w:szCs w:val="22"/>
        </w:rPr>
        <w:t>r have been added. (Articles 15-</w:t>
      </w:r>
      <w:r w:rsidRPr="00E4033F">
        <w:rPr>
          <w:rFonts w:ascii="Arial" w:hAnsi="Arial"/>
          <w:sz w:val="22"/>
          <w:szCs w:val="22"/>
        </w:rPr>
        <w:t>16).</w:t>
      </w:r>
    </w:p>
    <w:p w14:paraId="70539B82" w14:textId="3D958A7D" w:rsidR="00C407D9" w:rsidRDefault="00E4033F" w:rsidP="00E4033F">
      <w:pPr>
        <w:ind w:left="720"/>
        <w:jc w:val="both"/>
        <w:rPr>
          <w:rFonts w:ascii="Arial" w:hAnsi="Arial"/>
          <w:sz w:val="22"/>
          <w:szCs w:val="22"/>
        </w:rPr>
      </w:pPr>
      <w:r w:rsidRPr="00E4033F">
        <w:rPr>
          <w:rFonts w:ascii="Arial" w:hAnsi="Arial"/>
          <w:sz w:val="22"/>
          <w:szCs w:val="22"/>
        </w:rPr>
        <w:t>The C</w:t>
      </w:r>
      <w:r>
        <w:rPr>
          <w:rFonts w:ascii="Arial" w:hAnsi="Arial"/>
          <w:sz w:val="22"/>
          <w:szCs w:val="22"/>
        </w:rPr>
        <w:t>ommittee recommended</w:t>
      </w:r>
      <w:r w:rsidRPr="00E4033F">
        <w:rPr>
          <w:rFonts w:ascii="Arial" w:hAnsi="Arial"/>
          <w:sz w:val="22"/>
          <w:szCs w:val="22"/>
        </w:rPr>
        <w:t xml:space="preserve"> that the </w:t>
      </w:r>
      <w:r w:rsidR="00603C91">
        <w:rPr>
          <w:rFonts w:ascii="Arial" w:hAnsi="Arial"/>
          <w:sz w:val="22"/>
          <w:szCs w:val="22"/>
        </w:rPr>
        <w:t>Board review the draft amended B</w:t>
      </w:r>
      <w:r w:rsidRPr="00E4033F">
        <w:rPr>
          <w:rFonts w:ascii="Arial" w:hAnsi="Arial"/>
          <w:sz w:val="22"/>
          <w:szCs w:val="22"/>
        </w:rPr>
        <w:t xml:space="preserve">ylaws </w:t>
      </w:r>
      <w:r w:rsidR="00603C91">
        <w:rPr>
          <w:rFonts w:ascii="Arial" w:hAnsi="Arial"/>
          <w:sz w:val="22"/>
          <w:szCs w:val="22"/>
        </w:rPr>
        <w:t xml:space="preserve">and </w:t>
      </w:r>
      <w:r w:rsidRPr="00E4033F">
        <w:rPr>
          <w:rFonts w:ascii="Arial" w:hAnsi="Arial"/>
          <w:sz w:val="22"/>
          <w:szCs w:val="22"/>
        </w:rPr>
        <w:t>authorize posting a summary on the website</w:t>
      </w:r>
      <w:r w:rsidR="004A2639">
        <w:rPr>
          <w:rFonts w:ascii="Arial" w:hAnsi="Arial"/>
          <w:sz w:val="22"/>
          <w:szCs w:val="22"/>
        </w:rPr>
        <w:t xml:space="preserve"> for the full APA California membership to view</w:t>
      </w:r>
      <w:r w:rsidRPr="00E4033F">
        <w:rPr>
          <w:rFonts w:ascii="Arial" w:hAnsi="Arial"/>
          <w:sz w:val="22"/>
          <w:szCs w:val="22"/>
        </w:rPr>
        <w:t xml:space="preserve">. Final </w:t>
      </w:r>
      <w:r w:rsidR="00056620">
        <w:rPr>
          <w:rFonts w:ascii="Arial" w:hAnsi="Arial"/>
          <w:sz w:val="22"/>
          <w:szCs w:val="22"/>
        </w:rPr>
        <w:t>adoption of the Bylaws</w:t>
      </w:r>
      <w:r w:rsidRPr="00E4033F">
        <w:rPr>
          <w:rFonts w:ascii="Arial" w:hAnsi="Arial"/>
          <w:sz w:val="22"/>
          <w:szCs w:val="22"/>
        </w:rPr>
        <w:t xml:space="preserve"> </w:t>
      </w:r>
      <w:r>
        <w:rPr>
          <w:rFonts w:ascii="Arial" w:hAnsi="Arial"/>
          <w:sz w:val="22"/>
          <w:szCs w:val="22"/>
        </w:rPr>
        <w:t>will</w:t>
      </w:r>
      <w:r w:rsidRPr="00E4033F">
        <w:rPr>
          <w:rFonts w:ascii="Arial" w:hAnsi="Arial"/>
          <w:sz w:val="22"/>
          <w:szCs w:val="22"/>
        </w:rPr>
        <w:t xml:space="preserve"> occur at the January 2017 </w:t>
      </w:r>
      <w:r>
        <w:rPr>
          <w:rFonts w:ascii="Arial" w:hAnsi="Arial"/>
          <w:sz w:val="22"/>
          <w:szCs w:val="22"/>
        </w:rPr>
        <w:t>Board M</w:t>
      </w:r>
      <w:r w:rsidRPr="00E4033F">
        <w:rPr>
          <w:rFonts w:ascii="Arial" w:hAnsi="Arial"/>
          <w:sz w:val="22"/>
          <w:szCs w:val="22"/>
        </w:rPr>
        <w:t>eeting.</w:t>
      </w:r>
    </w:p>
    <w:p w14:paraId="6B1EC6FC" w14:textId="649077D4" w:rsidR="00CB697E" w:rsidRPr="00BE61FA" w:rsidRDefault="00CB697E" w:rsidP="00BE61FA">
      <w:pPr>
        <w:ind w:left="720"/>
        <w:jc w:val="both"/>
        <w:rPr>
          <w:rFonts w:ascii="Arial" w:hAnsi="Arial"/>
          <w:sz w:val="22"/>
          <w:szCs w:val="22"/>
          <w:highlight w:val="yellow"/>
        </w:rPr>
      </w:pPr>
      <w:r w:rsidRPr="00CE06A6">
        <w:rPr>
          <w:rFonts w:ascii="Arial" w:hAnsi="Arial"/>
          <w:b/>
          <w:i/>
          <w:color w:val="4F81BD"/>
          <w:sz w:val="22"/>
          <w:szCs w:val="22"/>
          <w:highlight w:val="yellow"/>
          <w:u w:val="single"/>
        </w:rPr>
        <w:t>VOTE:</w:t>
      </w:r>
      <w:r w:rsidRPr="00AD60DC">
        <w:rPr>
          <w:rFonts w:ascii="Arial" w:hAnsi="Arial"/>
          <w:b/>
          <w:color w:val="365F91"/>
          <w:sz w:val="22"/>
          <w:szCs w:val="22"/>
          <w:highlight w:val="yellow"/>
        </w:rPr>
        <w:t xml:space="preserve"> </w:t>
      </w:r>
      <w:r w:rsidRPr="00AD60DC">
        <w:rPr>
          <w:rFonts w:ascii="Arial" w:hAnsi="Arial"/>
          <w:sz w:val="22"/>
          <w:szCs w:val="22"/>
          <w:highlight w:val="yellow"/>
        </w:rPr>
        <w:t>The Board moved, sec</w:t>
      </w:r>
      <w:r w:rsidR="00BE61FA">
        <w:rPr>
          <w:rFonts w:ascii="Arial" w:hAnsi="Arial"/>
          <w:sz w:val="22"/>
          <w:szCs w:val="22"/>
          <w:highlight w:val="yellow"/>
        </w:rPr>
        <w:t xml:space="preserve">onded and passed to approve </w:t>
      </w:r>
      <w:r w:rsidR="00E4033F">
        <w:rPr>
          <w:rFonts w:ascii="Arial" w:hAnsi="Arial"/>
          <w:sz w:val="22"/>
          <w:szCs w:val="22"/>
          <w:highlight w:val="yellow"/>
        </w:rPr>
        <w:t xml:space="preserve">the posting of </w:t>
      </w:r>
      <w:r w:rsidR="00603C91">
        <w:rPr>
          <w:rFonts w:ascii="Arial" w:hAnsi="Arial"/>
          <w:sz w:val="22"/>
          <w:szCs w:val="22"/>
          <w:highlight w:val="yellow"/>
        </w:rPr>
        <w:t>the draft amended B</w:t>
      </w:r>
      <w:r w:rsidR="00E4033F" w:rsidRPr="00E4033F">
        <w:rPr>
          <w:rFonts w:ascii="Arial" w:hAnsi="Arial"/>
          <w:sz w:val="22"/>
          <w:szCs w:val="22"/>
          <w:highlight w:val="yellow"/>
        </w:rPr>
        <w:t xml:space="preserve">ylaws </w:t>
      </w:r>
      <w:r w:rsidR="00E4033F">
        <w:rPr>
          <w:rFonts w:ascii="Arial" w:hAnsi="Arial"/>
          <w:sz w:val="22"/>
          <w:szCs w:val="22"/>
          <w:highlight w:val="yellow"/>
        </w:rPr>
        <w:t xml:space="preserve">summary </w:t>
      </w:r>
      <w:r w:rsidR="00E4033F" w:rsidRPr="00E4033F">
        <w:rPr>
          <w:rFonts w:ascii="Arial" w:hAnsi="Arial"/>
          <w:sz w:val="22"/>
          <w:szCs w:val="22"/>
          <w:highlight w:val="yellow"/>
        </w:rPr>
        <w:t xml:space="preserve">on the </w:t>
      </w:r>
      <w:r w:rsidR="00E4033F">
        <w:rPr>
          <w:rFonts w:ascii="Arial" w:hAnsi="Arial"/>
          <w:sz w:val="22"/>
          <w:szCs w:val="22"/>
          <w:highlight w:val="yellow"/>
        </w:rPr>
        <w:t xml:space="preserve">APA California </w:t>
      </w:r>
      <w:r w:rsidR="00E4033F" w:rsidRPr="00E4033F">
        <w:rPr>
          <w:rFonts w:ascii="Arial" w:hAnsi="Arial"/>
          <w:sz w:val="22"/>
          <w:szCs w:val="22"/>
          <w:highlight w:val="yellow"/>
        </w:rPr>
        <w:t>website</w:t>
      </w:r>
      <w:r w:rsidR="00E4033F">
        <w:rPr>
          <w:rFonts w:ascii="Arial" w:hAnsi="Arial"/>
          <w:sz w:val="22"/>
          <w:szCs w:val="22"/>
          <w:highlight w:val="yellow"/>
        </w:rPr>
        <w:t xml:space="preserve"> for</w:t>
      </w:r>
      <w:r w:rsidR="00312169">
        <w:rPr>
          <w:rFonts w:ascii="Arial" w:hAnsi="Arial"/>
          <w:sz w:val="22"/>
          <w:szCs w:val="22"/>
          <w:highlight w:val="yellow"/>
        </w:rPr>
        <w:t xml:space="preserve"> the</w:t>
      </w:r>
      <w:r w:rsidR="00E4033F">
        <w:rPr>
          <w:rFonts w:ascii="Arial" w:hAnsi="Arial"/>
          <w:sz w:val="22"/>
          <w:szCs w:val="22"/>
          <w:highlight w:val="yellow"/>
        </w:rPr>
        <w:t xml:space="preserve"> full membership to view</w:t>
      </w:r>
      <w:r w:rsidR="00BE61FA">
        <w:rPr>
          <w:rFonts w:ascii="Arial" w:hAnsi="Arial"/>
          <w:sz w:val="22"/>
          <w:szCs w:val="22"/>
          <w:highlight w:val="yellow"/>
        </w:rPr>
        <w:t>.</w:t>
      </w:r>
      <w:r w:rsidR="00C407D9">
        <w:rPr>
          <w:rFonts w:ascii="Arial" w:hAnsi="Arial"/>
          <w:sz w:val="22"/>
          <w:szCs w:val="22"/>
          <w:highlight w:val="yellow"/>
        </w:rPr>
        <w:t xml:space="preserve"> </w:t>
      </w:r>
      <w:r w:rsidRPr="00AD60DC">
        <w:rPr>
          <w:rFonts w:ascii="Arial" w:hAnsi="Arial"/>
          <w:i/>
          <w:sz w:val="22"/>
          <w:szCs w:val="22"/>
          <w:highlight w:val="yellow"/>
        </w:rPr>
        <w:t>Unanimous vote.</w:t>
      </w:r>
    </w:p>
    <w:p w14:paraId="54465F99" w14:textId="02460602" w:rsidR="002D1CF7" w:rsidRDefault="002074FA" w:rsidP="00A613A8">
      <w:pPr>
        <w:ind w:left="720"/>
        <w:jc w:val="both"/>
        <w:rPr>
          <w:rFonts w:ascii="Arial" w:hAnsi="Arial"/>
          <w:color w:val="000000" w:themeColor="text1"/>
          <w:sz w:val="22"/>
          <w:szCs w:val="22"/>
        </w:rPr>
      </w:pPr>
      <w:r>
        <w:rPr>
          <w:rFonts w:ascii="Arial" w:hAnsi="Arial"/>
          <w:b/>
          <w:color w:val="4F81BD"/>
          <w:sz w:val="22"/>
          <w:szCs w:val="22"/>
          <w:u w:val="single"/>
        </w:rPr>
        <w:t xml:space="preserve">2017 Budget and </w:t>
      </w:r>
      <w:r w:rsidR="00A613A8">
        <w:rPr>
          <w:rFonts w:ascii="Arial" w:hAnsi="Arial"/>
          <w:b/>
          <w:color w:val="4F81BD"/>
          <w:sz w:val="22"/>
          <w:szCs w:val="22"/>
          <w:u w:val="single"/>
        </w:rPr>
        <w:t>Financial Policy for F</w:t>
      </w:r>
      <w:r w:rsidR="00A613A8" w:rsidRPr="00A613A8">
        <w:rPr>
          <w:rFonts w:ascii="Arial" w:hAnsi="Arial"/>
          <w:b/>
          <w:color w:val="4F81BD"/>
          <w:sz w:val="22"/>
          <w:szCs w:val="22"/>
          <w:u w:val="single"/>
        </w:rPr>
        <w:t>unding Chapter Reserve Account and Conference Profits</w:t>
      </w:r>
      <w:r w:rsidR="00A613A8">
        <w:rPr>
          <w:rFonts w:ascii="Arial" w:hAnsi="Arial"/>
          <w:b/>
          <w:color w:val="4F81BD"/>
          <w:sz w:val="22"/>
          <w:szCs w:val="22"/>
          <w:u w:val="single"/>
        </w:rPr>
        <w:t>:</w:t>
      </w:r>
      <w:r w:rsidR="00A613A8" w:rsidRPr="00EA67CC">
        <w:rPr>
          <w:rFonts w:ascii="Arial" w:hAnsi="Arial"/>
          <w:b/>
          <w:color w:val="4F81BD"/>
          <w:sz w:val="22"/>
          <w:szCs w:val="22"/>
        </w:rPr>
        <w:t xml:space="preserve"> </w:t>
      </w:r>
      <w:r w:rsidR="00A613A8">
        <w:rPr>
          <w:rFonts w:ascii="Arial" w:hAnsi="Arial"/>
          <w:color w:val="000000" w:themeColor="text1"/>
          <w:sz w:val="22"/>
          <w:szCs w:val="22"/>
        </w:rPr>
        <w:t>Kristen Asp presented the 2017 budget to the Board for ap</w:t>
      </w:r>
      <w:r w:rsidR="00056620">
        <w:rPr>
          <w:rFonts w:ascii="Arial" w:hAnsi="Arial"/>
          <w:color w:val="000000" w:themeColor="text1"/>
          <w:sz w:val="22"/>
          <w:szCs w:val="22"/>
        </w:rPr>
        <w:t>proval. She noted that there have</w:t>
      </w:r>
      <w:r w:rsidR="00A613A8">
        <w:rPr>
          <w:rFonts w:ascii="Arial" w:hAnsi="Arial"/>
          <w:color w:val="000000" w:themeColor="text1"/>
          <w:sz w:val="22"/>
          <w:szCs w:val="22"/>
        </w:rPr>
        <w:t xml:space="preserve"> been some minor re</w:t>
      </w:r>
      <w:r w:rsidR="00A35DFA">
        <w:rPr>
          <w:rFonts w:ascii="Arial" w:hAnsi="Arial"/>
          <w:color w:val="000000" w:themeColor="text1"/>
          <w:sz w:val="22"/>
          <w:szCs w:val="22"/>
        </w:rPr>
        <w:t xml:space="preserve">ductions in </w:t>
      </w:r>
      <w:r w:rsidR="00056620">
        <w:rPr>
          <w:rFonts w:ascii="Arial" w:hAnsi="Arial"/>
          <w:color w:val="000000" w:themeColor="text1"/>
          <w:sz w:val="22"/>
          <w:szCs w:val="22"/>
        </w:rPr>
        <w:t>various</w:t>
      </w:r>
      <w:r w:rsidR="00A613A8">
        <w:rPr>
          <w:rFonts w:ascii="Arial" w:hAnsi="Arial"/>
          <w:color w:val="000000" w:themeColor="text1"/>
          <w:sz w:val="22"/>
          <w:szCs w:val="22"/>
        </w:rPr>
        <w:t xml:space="preserve"> line items</w:t>
      </w:r>
      <w:r w:rsidR="00A35DFA">
        <w:rPr>
          <w:rFonts w:ascii="Arial" w:hAnsi="Arial"/>
          <w:color w:val="000000" w:themeColor="text1"/>
          <w:sz w:val="22"/>
          <w:szCs w:val="22"/>
        </w:rPr>
        <w:t xml:space="preserve"> for both appointed m</w:t>
      </w:r>
      <w:r w:rsidR="00056620">
        <w:rPr>
          <w:rFonts w:ascii="Arial" w:hAnsi="Arial"/>
          <w:color w:val="000000" w:themeColor="text1"/>
          <w:sz w:val="22"/>
          <w:szCs w:val="22"/>
        </w:rPr>
        <w:t>embers and voting members</w:t>
      </w:r>
      <w:r w:rsidR="00EA67CC">
        <w:rPr>
          <w:rFonts w:ascii="Arial" w:hAnsi="Arial"/>
          <w:color w:val="000000" w:themeColor="text1"/>
          <w:sz w:val="22"/>
          <w:szCs w:val="22"/>
        </w:rPr>
        <w:t xml:space="preserve"> as well as other reductions to ensure the Board starts</w:t>
      </w:r>
      <w:r w:rsidR="00056620">
        <w:rPr>
          <w:rFonts w:ascii="Arial" w:hAnsi="Arial"/>
          <w:color w:val="000000" w:themeColor="text1"/>
          <w:sz w:val="22"/>
          <w:szCs w:val="22"/>
        </w:rPr>
        <w:t xml:space="preserve"> </w:t>
      </w:r>
      <w:r w:rsidR="00EA67CC">
        <w:rPr>
          <w:rFonts w:ascii="Arial" w:hAnsi="Arial"/>
          <w:color w:val="000000" w:themeColor="text1"/>
          <w:sz w:val="22"/>
          <w:szCs w:val="22"/>
        </w:rPr>
        <w:t>2017</w:t>
      </w:r>
      <w:r w:rsidR="00056620">
        <w:rPr>
          <w:rFonts w:ascii="Arial" w:hAnsi="Arial"/>
          <w:color w:val="000000" w:themeColor="text1"/>
          <w:sz w:val="22"/>
          <w:szCs w:val="22"/>
        </w:rPr>
        <w:t xml:space="preserve"> with</w:t>
      </w:r>
      <w:r w:rsidR="00A35DFA">
        <w:rPr>
          <w:rFonts w:ascii="Arial" w:hAnsi="Arial"/>
          <w:color w:val="000000" w:themeColor="text1"/>
          <w:sz w:val="22"/>
          <w:szCs w:val="22"/>
        </w:rPr>
        <w:t xml:space="preserve"> </w:t>
      </w:r>
      <w:r w:rsidR="00056620">
        <w:rPr>
          <w:rFonts w:ascii="Arial" w:hAnsi="Arial"/>
          <w:color w:val="000000" w:themeColor="text1"/>
          <w:sz w:val="22"/>
          <w:szCs w:val="22"/>
        </w:rPr>
        <w:t>a</w:t>
      </w:r>
      <w:r w:rsidR="00A613A8">
        <w:rPr>
          <w:rFonts w:ascii="Arial" w:hAnsi="Arial"/>
          <w:color w:val="000000" w:themeColor="text1"/>
          <w:sz w:val="22"/>
          <w:szCs w:val="22"/>
        </w:rPr>
        <w:t xml:space="preserve"> balanced budget. </w:t>
      </w:r>
      <w:r w:rsidR="00EA67CC">
        <w:rPr>
          <w:rFonts w:ascii="Arial" w:hAnsi="Arial"/>
          <w:color w:val="000000" w:themeColor="text1"/>
          <w:sz w:val="22"/>
          <w:szCs w:val="22"/>
        </w:rPr>
        <w:t>Several of the appointed members made a request that the reduction in their budgets be reconsidered</w:t>
      </w:r>
      <w:r w:rsidR="00A35DFA">
        <w:rPr>
          <w:rFonts w:ascii="Arial" w:hAnsi="Arial"/>
          <w:color w:val="000000" w:themeColor="text1"/>
          <w:sz w:val="22"/>
          <w:szCs w:val="22"/>
        </w:rPr>
        <w:t>.</w:t>
      </w:r>
      <w:r w:rsidR="00EA67CC">
        <w:rPr>
          <w:rFonts w:ascii="Arial" w:hAnsi="Arial"/>
          <w:color w:val="000000" w:themeColor="text1"/>
          <w:sz w:val="22"/>
          <w:szCs w:val="22"/>
        </w:rPr>
        <w:t xml:space="preserve">  Kristin explained that the Board will be reviewing the final 2016 budget and final subvention from National, the final conference profits, and any requested changes to the 2017 budget at the January</w:t>
      </w:r>
      <w:r w:rsidR="00C04A08">
        <w:rPr>
          <w:rFonts w:ascii="Arial" w:hAnsi="Arial"/>
          <w:color w:val="000000" w:themeColor="text1"/>
          <w:sz w:val="22"/>
          <w:szCs w:val="22"/>
        </w:rPr>
        <w:t xml:space="preserve"> board meeting</w:t>
      </w:r>
      <w:r w:rsidR="00EA67CC">
        <w:rPr>
          <w:rFonts w:ascii="Arial" w:hAnsi="Arial"/>
          <w:color w:val="000000" w:themeColor="text1"/>
          <w:sz w:val="22"/>
          <w:szCs w:val="22"/>
        </w:rPr>
        <w:t>.</w:t>
      </w:r>
      <w:r w:rsidR="00A35DFA">
        <w:rPr>
          <w:rFonts w:ascii="Arial" w:hAnsi="Arial"/>
          <w:color w:val="000000" w:themeColor="text1"/>
          <w:sz w:val="22"/>
          <w:szCs w:val="22"/>
        </w:rPr>
        <w:t xml:space="preserve"> </w:t>
      </w:r>
      <w:r w:rsidR="00EA67CC">
        <w:rPr>
          <w:rFonts w:ascii="Arial" w:hAnsi="Arial"/>
          <w:color w:val="000000" w:themeColor="text1"/>
          <w:sz w:val="22"/>
          <w:szCs w:val="22"/>
        </w:rPr>
        <w:t xml:space="preserve">That review will also include how the third new conference account will be funded to reach $32,000 by 2018. </w:t>
      </w:r>
    </w:p>
    <w:p w14:paraId="7E444B54" w14:textId="66D486D8" w:rsidR="00EA67CC" w:rsidRDefault="00EA67CC" w:rsidP="00A613A8">
      <w:pPr>
        <w:ind w:left="720"/>
        <w:jc w:val="both"/>
        <w:rPr>
          <w:rFonts w:ascii="Arial" w:hAnsi="Arial"/>
          <w:color w:val="000000" w:themeColor="text1"/>
          <w:sz w:val="22"/>
          <w:szCs w:val="22"/>
        </w:rPr>
      </w:pPr>
      <w:r>
        <w:rPr>
          <w:rFonts w:ascii="Arial" w:hAnsi="Arial"/>
          <w:color w:val="000000" w:themeColor="text1"/>
          <w:sz w:val="22"/>
          <w:szCs w:val="22"/>
        </w:rPr>
        <w:t xml:space="preserve">The Board agreed with this approach.  The four budget changes to be reviewed at the </w:t>
      </w:r>
      <w:r w:rsidR="00C04A08">
        <w:rPr>
          <w:rFonts w:ascii="Arial" w:hAnsi="Arial"/>
          <w:color w:val="000000" w:themeColor="text1"/>
          <w:sz w:val="22"/>
          <w:szCs w:val="22"/>
        </w:rPr>
        <w:t>January Board meeting</w:t>
      </w:r>
      <w:r w:rsidR="008A115D">
        <w:rPr>
          <w:rFonts w:ascii="Arial" w:hAnsi="Arial"/>
          <w:color w:val="000000" w:themeColor="text1"/>
          <w:sz w:val="22"/>
          <w:szCs w:val="22"/>
        </w:rPr>
        <w:t xml:space="preserve">, with the understanding that revenues or </w:t>
      </w:r>
      <w:r w:rsidR="00733808">
        <w:rPr>
          <w:rFonts w:ascii="Arial" w:hAnsi="Arial"/>
          <w:color w:val="000000" w:themeColor="text1"/>
          <w:sz w:val="22"/>
          <w:szCs w:val="22"/>
        </w:rPr>
        <w:t>expenditures in other line items will be amended</w:t>
      </w:r>
      <w:r w:rsidR="008A115D">
        <w:rPr>
          <w:rFonts w:ascii="Arial" w:hAnsi="Arial"/>
          <w:color w:val="000000" w:themeColor="text1"/>
          <w:sz w:val="22"/>
          <w:szCs w:val="22"/>
        </w:rPr>
        <w:t xml:space="preserve"> in th</w:t>
      </w:r>
      <w:r w:rsidR="00733808">
        <w:rPr>
          <w:rFonts w:ascii="Arial" w:hAnsi="Arial"/>
          <w:color w:val="000000" w:themeColor="text1"/>
          <w:sz w:val="22"/>
          <w:szCs w:val="22"/>
        </w:rPr>
        <w:t>e final 2017 budget to ensure the budget</w:t>
      </w:r>
      <w:r w:rsidR="008A115D">
        <w:rPr>
          <w:rFonts w:ascii="Arial" w:hAnsi="Arial"/>
          <w:color w:val="000000" w:themeColor="text1"/>
          <w:sz w:val="22"/>
          <w:szCs w:val="22"/>
        </w:rPr>
        <w:t xml:space="preserve"> remains balanced, are</w:t>
      </w:r>
      <w:r>
        <w:rPr>
          <w:rFonts w:ascii="Arial" w:hAnsi="Arial"/>
          <w:color w:val="000000" w:themeColor="text1"/>
          <w:sz w:val="22"/>
          <w:szCs w:val="22"/>
        </w:rPr>
        <w:t>:</w:t>
      </w:r>
    </w:p>
    <w:p w14:paraId="130AA4A5" w14:textId="790F494E" w:rsidR="008614F9" w:rsidRPr="008614F9" w:rsidRDefault="00C04A08" w:rsidP="007D5229">
      <w:pPr>
        <w:widowControl w:val="0"/>
        <w:numPr>
          <w:ilvl w:val="0"/>
          <w:numId w:val="2"/>
        </w:numPr>
        <w:tabs>
          <w:tab w:val="left" w:pos="220"/>
        </w:tabs>
        <w:autoSpaceDE w:val="0"/>
        <w:autoSpaceDN w:val="0"/>
        <w:adjustRightInd w:val="0"/>
        <w:spacing w:after="0"/>
        <w:ind w:left="1440"/>
        <w:rPr>
          <w:rFonts w:ascii="Arial" w:hAnsi="Arial" w:cs="Arial"/>
          <w:sz w:val="22"/>
          <w:szCs w:val="22"/>
        </w:rPr>
      </w:pPr>
      <w:r>
        <w:rPr>
          <w:rFonts w:ascii="Arial" w:hAnsi="Arial" w:cs="Arial"/>
          <w:sz w:val="22"/>
          <w:szCs w:val="22"/>
        </w:rPr>
        <w:t xml:space="preserve">Increase PEN line item from </w:t>
      </w:r>
      <w:r w:rsidR="008614F9" w:rsidRPr="008614F9">
        <w:rPr>
          <w:rFonts w:ascii="Arial" w:hAnsi="Arial" w:cs="Arial"/>
          <w:sz w:val="22"/>
          <w:szCs w:val="22"/>
        </w:rPr>
        <w:t>$150 to $250 to pay for their awards (LI 906).</w:t>
      </w:r>
    </w:p>
    <w:p w14:paraId="1A5AFDE6" w14:textId="2CE21A14" w:rsidR="008614F9" w:rsidRPr="008614F9" w:rsidRDefault="00C04A08" w:rsidP="007D5229">
      <w:pPr>
        <w:widowControl w:val="0"/>
        <w:numPr>
          <w:ilvl w:val="0"/>
          <w:numId w:val="2"/>
        </w:numPr>
        <w:tabs>
          <w:tab w:val="left" w:pos="220"/>
        </w:tabs>
        <w:autoSpaceDE w:val="0"/>
        <w:autoSpaceDN w:val="0"/>
        <w:adjustRightInd w:val="0"/>
        <w:spacing w:after="0"/>
        <w:ind w:left="1440"/>
        <w:rPr>
          <w:rFonts w:ascii="Arial" w:hAnsi="Arial" w:cs="Arial"/>
          <w:sz w:val="22"/>
          <w:szCs w:val="22"/>
        </w:rPr>
      </w:pPr>
      <w:r>
        <w:rPr>
          <w:rFonts w:ascii="Arial" w:hAnsi="Arial" w:cs="Arial"/>
          <w:sz w:val="22"/>
          <w:szCs w:val="22"/>
        </w:rPr>
        <w:t xml:space="preserve">Increase awards budget from </w:t>
      </w:r>
      <w:r w:rsidR="008614F9" w:rsidRPr="008614F9">
        <w:rPr>
          <w:rFonts w:ascii="Arial" w:hAnsi="Arial" w:cs="Arial"/>
          <w:sz w:val="22"/>
          <w:szCs w:val="22"/>
        </w:rPr>
        <w:t>$7300 to $8800 to account for awards video costs</w:t>
      </w:r>
      <w:r w:rsidR="008A115D">
        <w:rPr>
          <w:rFonts w:ascii="Arial" w:hAnsi="Arial" w:cs="Arial"/>
          <w:sz w:val="22"/>
          <w:szCs w:val="22"/>
        </w:rPr>
        <w:t xml:space="preserve"> previously paid out of alternative sources</w:t>
      </w:r>
      <w:r w:rsidR="00733808">
        <w:rPr>
          <w:rFonts w:ascii="Arial" w:hAnsi="Arial" w:cs="Arial"/>
          <w:sz w:val="22"/>
          <w:szCs w:val="22"/>
        </w:rPr>
        <w:t xml:space="preserve"> no longer available</w:t>
      </w:r>
      <w:r w:rsidR="008614F9" w:rsidRPr="008614F9">
        <w:rPr>
          <w:rFonts w:ascii="Arial" w:hAnsi="Arial" w:cs="Arial"/>
          <w:sz w:val="22"/>
          <w:szCs w:val="22"/>
        </w:rPr>
        <w:t xml:space="preserve"> (+ $1500) (LI 601). </w:t>
      </w:r>
    </w:p>
    <w:p w14:paraId="2FCB1D9F" w14:textId="131522BB" w:rsidR="008614F9" w:rsidRDefault="00C04A08" w:rsidP="007D5229">
      <w:pPr>
        <w:widowControl w:val="0"/>
        <w:numPr>
          <w:ilvl w:val="0"/>
          <w:numId w:val="2"/>
        </w:numPr>
        <w:tabs>
          <w:tab w:val="left" w:pos="220"/>
        </w:tabs>
        <w:autoSpaceDE w:val="0"/>
        <w:autoSpaceDN w:val="0"/>
        <w:adjustRightInd w:val="0"/>
        <w:spacing w:after="0"/>
        <w:ind w:left="1440"/>
        <w:rPr>
          <w:rFonts w:ascii="Arial" w:hAnsi="Arial" w:cs="Arial"/>
          <w:sz w:val="22"/>
          <w:szCs w:val="22"/>
        </w:rPr>
      </w:pPr>
      <w:r>
        <w:rPr>
          <w:rFonts w:ascii="Arial" w:hAnsi="Arial" w:cs="Arial"/>
          <w:sz w:val="22"/>
          <w:szCs w:val="22"/>
        </w:rPr>
        <w:t xml:space="preserve">Increase Historian budget from </w:t>
      </w:r>
      <w:r w:rsidR="008614F9" w:rsidRPr="008614F9">
        <w:rPr>
          <w:rFonts w:ascii="Arial" w:hAnsi="Arial" w:cs="Arial"/>
          <w:sz w:val="22"/>
          <w:szCs w:val="22"/>
        </w:rPr>
        <w:t>$250 to $750 (LI 900). (</w:t>
      </w:r>
      <w:r w:rsidR="008A115D">
        <w:rPr>
          <w:rFonts w:ascii="Arial" w:hAnsi="Arial" w:cs="Arial"/>
          <w:sz w:val="22"/>
          <w:szCs w:val="22"/>
        </w:rPr>
        <w:t xml:space="preserve">The Historian request may also include an amount to </w:t>
      </w:r>
      <w:r w:rsidR="008614F9" w:rsidRPr="008614F9">
        <w:rPr>
          <w:rFonts w:ascii="Arial" w:hAnsi="Arial" w:cs="Arial"/>
          <w:sz w:val="22"/>
          <w:szCs w:val="22"/>
        </w:rPr>
        <w:t>start digitizing the arch</w:t>
      </w:r>
      <w:r w:rsidR="00733808">
        <w:rPr>
          <w:rFonts w:ascii="Arial" w:hAnsi="Arial" w:cs="Arial"/>
          <w:sz w:val="22"/>
          <w:szCs w:val="22"/>
        </w:rPr>
        <w:t>ives, and some ongoing increase for the archives</w:t>
      </w:r>
      <w:r w:rsidR="008614F9" w:rsidRPr="008614F9">
        <w:rPr>
          <w:rFonts w:ascii="Arial" w:hAnsi="Arial" w:cs="Arial"/>
          <w:sz w:val="22"/>
          <w:szCs w:val="22"/>
        </w:rPr>
        <w:t>.)</w:t>
      </w:r>
    </w:p>
    <w:p w14:paraId="22AE7FE0" w14:textId="77777777" w:rsidR="00954ACF" w:rsidRPr="008614F9" w:rsidRDefault="00954ACF" w:rsidP="00954ACF">
      <w:pPr>
        <w:widowControl w:val="0"/>
        <w:tabs>
          <w:tab w:val="left" w:pos="220"/>
        </w:tabs>
        <w:autoSpaceDE w:val="0"/>
        <w:autoSpaceDN w:val="0"/>
        <w:adjustRightInd w:val="0"/>
        <w:spacing w:after="0"/>
        <w:ind w:left="1440"/>
        <w:rPr>
          <w:rFonts w:ascii="Arial" w:hAnsi="Arial" w:cs="Arial"/>
          <w:sz w:val="22"/>
          <w:szCs w:val="22"/>
        </w:rPr>
      </w:pPr>
    </w:p>
    <w:p w14:paraId="2F8A91AA" w14:textId="61CD1114" w:rsidR="0088044B" w:rsidRPr="0088044B" w:rsidRDefault="0088044B" w:rsidP="0088044B">
      <w:pPr>
        <w:widowControl w:val="0"/>
        <w:numPr>
          <w:ilvl w:val="0"/>
          <w:numId w:val="2"/>
        </w:numPr>
        <w:tabs>
          <w:tab w:val="left" w:pos="220"/>
        </w:tabs>
        <w:autoSpaceDE w:val="0"/>
        <w:autoSpaceDN w:val="0"/>
        <w:adjustRightInd w:val="0"/>
        <w:spacing w:after="0"/>
        <w:ind w:left="1440"/>
        <w:rPr>
          <w:rFonts w:ascii="Arial" w:hAnsi="Arial" w:cs="Arial"/>
          <w:sz w:val="22"/>
          <w:szCs w:val="22"/>
        </w:rPr>
      </w:pPr>
      <w:r w:rsidRPr="0088044B">
        <w:rPr>
          <w:rFonts w:ascii="Arial" w:hAnsi="Arial" w:cs="Arial"/>
          <w:sz w:val="22"/>
          <w:szCs w:val="22"/>
        </w:rPr>
        <w:t>$15,000 transfer from reserves or other funds to fund the 2018 conference account (2016 and 2017 accounts both have $32,000 in it; 2018 has $2000 plus $15,000 approved by the board in 2016, so another $15,000 needs to be added to the account by January 2018 to fully fund that account at $32,000) (Transfer between accounts on Balance Sheet). </w:t>
      </w:r>
    </w:p>
    <w:p w14:paraId="0055B059" w14:textId="77777777" w:rsidR="0088044B" w:rsidRPr="00954ACF" w:rsidRDefault="0088044B" w:rsidP="00954ACF">
      <w:pPr>
        <w:widowControl w:val="0"/>
        <w:tabs>
          <w:tab w:val="left" w:pos="220"/>
        </w:tabs>
        <w:autoSpaceDE w:val="0"/>
        <w:autoSpaceDN w:val="0"/>
        <w:adjustRightInd w:val="0"/>
        <w:spacing w:after="0"/>
        <w:ind w:left="1080"/>
        <w:rPr>
          <w:rFonts w:ascii="Arial" w:hAnsi="Arial" w:cs="Arial"/>
          <w:sz w:val="22"/>
          <w:szCs w:val="22"/>
        </w:rPr>
      </w:pPr>
    </w:p>
    <w:p w14:paraId="7D5721E4" w14:textId="77777777" w:rsidR="00733808" w:rsidRPr="00733808" w:rsidRDefault="00733808" w:rsidP="00733808">
      <w:pPr>
        <w:widowControl w:val="0"/>
        <w:tabs>
          <w:tab w:val="left" w:pos="220"/>
          <w:tab w:val="left" w:pos="720"/>
        </w:tabs>
        <w:autoSpaceDE w:val="0"/>
        <w:autoSpaceDN w:val="0"/>
        <w:adjustRightInd w:val="0"/>
        <w:spacing w:after="0"/>
        <w:rPr>
          <w:rFonts w:ascii="Arial" w:hAnsi="Arial" w:cs="Arial"/>
          <w:sz w:val="22"/>
          <w:szCs w:val="22"/>
        </w:rPr>
      </w:pPr>
    </w:p>
    <w:p w14:paraId="4762FEE6" w14:textId="27109E46" w:rsidR="002D1CF7" w:rsidRPr="007D5229" w:rsidRDefault="00EA67CC" w:rsidP="007D5229">
      <w:pPr>
        <w:ind w:left="720"/>
        <w:jc w:val="both"/>
        <w:rPr>
          <w:rFonts w:ascii="Arial" w:hAnsi="Arial"/>
          <w:sz w:val="22"/>
          <w:szCs w:val="22"/>
          <w:highlight w:val="yellow"/>
        </w:rPr>
      </w:pPr>
      <w:r w:rsidRPr="00CE06A6">
        <w:rPr>
          <w:rFonts w:ascii="Arial" w:hAnsi="Arial"/>
          <w:b/>
          <w:i/>
          <w:color w:val="4F81BD"/>
          <w:sz w:val="22"/>
          <w:szCs w:val="22"/>
          <w:highlight w:val="yellow"/>
          <w:u w:val="single"/>
        </w:rPr>
        <w:t>VOTE:</w:t>
      </w:r>
      <w:r w:rsidRPr="00AD60DC">
        <w:rPr>
          <w:rFonts w:ascii="Arial" w:hAnsi="Arial"/>
          <w:b/>
          <w:color w:val="365F91"/>
          <w:sz w:val="22"/>
          <w:szCs w:val="22"/>
          <w:highlight w:val="yellow"/>
        </w:rPr>
        <w:t xml:space="preserve"> </w:t>
      </w:r>
      <w:r w:rsidRPr="00AD60DC">
        <w:rPr>
          <w:rFonts w:ascii="Arial" w:hAnsi="Arial"/>
          <w:sz w:val="22"/>
          <w:szCs w:val="22"/>
          <w:highlight w:val="yellow"/>
        </w:rPr>
        <w:t>The Board moved, sec</w:t>
      </w:r>
      <w:r>
        <w:rPr>
          <w:rFonts w:ascii="Arial" w:hAnsi="Arial"/>
          <w:sz w:val="22"/>
          <w:szCs w:val="22"/>
          <w:highlight w:val="yellow"/>
        </w:rPr>
        <w:t xml:space="preserve">onded and passed to approve the 2017 draft balanced budget with the agreement to review the budget </w:t>
      </w:r>
      <w:r w:rsidR="00733808">
        <w:rPr>
          <w:rFonts w:ascii="Arial" w:hAnsi="Arial"/>
          <w:sz w:val="22"/>
          <w:szCs w:val="22"/>
          <w:highlight w:val="yellow"/>
        </w:rPr>
        <w:t xml:space="preserve">and any suggested </w:t>
      </w:r>
      <w:r w:rsidR="00733808">
        <w:rPr>
          <w:rFonts w:ascii="Arial" w:hAnsi="Arial"/>
          <w:sz w:val="22"/>
          <w:szCs w:val="22"/>
          <w:highlight w:val="yellow"/>
        </w:rPr>
        <w:lastRenderedPageBreak/>
        <w:t xml:space="preserve">changes </w:t>
      </w:r>
      <w:r w:rsidR="00C04A08">
        <w:rPr>
          <w:rFonts w:ascii="Arial" w:hAnsi="Arial"/>
          <w:sz w:val="22"/>
          <w:szCs w:val="22"/>
          <w:highlight w:val="yellow"/>
        </w:rPr>
        <w:t xml:space="preserve">at the </w:t>
      </w:r>
      <w:r>
        <w:rPr>
          <w:rFonts w:ascii="Arial" w:hAnsi="Arial"/>
          <w:sz w:val="22"/>
          <w:szCs w:val="22"/>
          <w:highlight w:val="yellow"/>
        </w:rPr>
        <w:t xml:space="preserve">January </w:t>
      </w:r>
      <w:r w:rsidR="00C04A08">
        <w:rPr>
          <w:rFonts w:ascii="Arial" w:hAnsi="Arial"/>
          <w:sz w:val="22"/>
          <w:szCs w:val="22"/>
          <w:highlight w:val="yellow"/>
        </w:rPr>
        <w:t>board meeting</w:t>
      </w:r>
      <w:r w:rsidR="00733808">
        <w:rPr>
          <w:rFonts w:ascii="Arial" w:hAnsi="Arial"/>
          <w:sz w:val="22"/>
          <w:szCs w:val="22"/>
          <w:highlight w:val="yellow"/>
        </w:rPr>
        <w:t>, taking into account</w:t>
      </w:r>
      <w:r>
        <w:rPr>
          <w:rFonts w:ascii="Arial" w:hAnsi="Arial"/>
          <w:sz w:val="22"/>
          <w:szCs w:val="22"/>
          <w:highlight w:val="yellow"/>
        </w:rPr>
        <w:t xml:space="preserve"> the actual stat</w:t>
      </w:r>
      <w:r w:rsidR="00733808">
        <w:rPr>
          <w:rFonts w:ascii="Arial" w:hAnsi="Arial"/>
          <w:sz w:val="22"/>
          <w:szCs w:val="22"/>
          <w:highlight w:val="yellow"/>
        </w:rPr>
        <w:t>us of the final 2016 P&amp;L and revising revenues and expenditures up or down to maintain a balanced 2017 budget if changes are made.</w:t>
      </w:r>
      <w:r>
        <w:rPr>
          <w:rFonts w:ascii="Arial" w:hAnsi="Arial"/>
          <w:sz w:val="22"/>
          <w:szCs w:val="22"/>
          <w:highlight w:val="yellow"/>
        </w:rPr>
        <w:t xml:space="preserve"> </w:t>
      </w:r>
      <w:r w:rsidRPr="00AD60DC">
        <w:rPr>
          <w:rFonts w:ascii="Arial" w:hAnsi="Arial"/>
          <w:i/>
          <w:sz w:val="22"/>
          <w:szCs w:val="22"/>
          <w:highlight w:val="yellow"/>
        </w:rPr>
        <w:t>Unanimous vote.</w:t>
      </w:r>
    </w:p>
    <w:p w14:paraId="437470DB" w14:textId="369496F5" w:rsidR="00A613A8" w:rsidRPr="00EA67CC" w:rsidRDefault="00EA67CC" w:rsidP="00EA67CC">
      <w:pPr>
        <w:ind w:left="720"/>
        <w:jc w:val="both"/>
        <w:rPr>
          <w:rFonts w:ascii="Arial" w:hAnsi="Arial"/>
          <w:b/>
          <w:color w:val="0070C0"/>
          <w:sz w:val="22"/>
          <w:szCs w:val="22"/>
          <w:u w:val="single"/>
        </w:rPr>
      </w:pPr>
      <w:r w:rsidRPr="00EA67CC">
        <w:rPr>
          <w:rFonts w:ascii="Arial" w:hAnsi="Arial"/>
          <w:b/>
          <w:color w:val="0070C0"/>
          <w:sz w:val="22"/>
          <w:szCs w:val="22"/>
          <w:u w:val="single"/>
        </w:rPr>
        <w:t>New Conference Profit Allocation to Fund Reserves:</w:t>
      </w:r>
      <w:r>
        <w:rPr>
          <w:rFonts w:ascii="Arial" w:hAnsi="Arial"/>
          <w:b/>
          <w:color w:val="0070C0"/>
          <w:sz w:val="22"/>
          <w:szCs w:val="22"/>
        </w:rPr>
        <w:t xml:space="preserve"> </w:t>
      </w:r>
      <w:r w:rsidR="00A613A8">
        <w:rPr>
          <w:rFonts w:ascii="Arial" w:hAnsi="Arial"/>
          <w:color w:val="000000" w:themeColor="text1"/>
          <w:sz w:val="22"/>
          <w:szCs w:val="22"/>
        </w:rPr>
        <w:t xml:space="preserve">Kristen also discussed additional changes </w:t>
      </w:r>
      <w:r w:rsidR="00056620">
        <w:rPr>
          <w:rFonts w:ascii="Arial" w:hAnsi="Arial"/>
          <w:color w:val="000000" w:themeColor="text1"/>
          <w:sz w:val="22"/>
          <w:szCs w:val="22"/>
        </w:rPr>
        <w:t>proposed to the Financial Policies</w:t>
      </w:r>
      <w:r w:rsidR="00A613A8">
        <w:rPr>
          <w:rFonts w:ascii="Arial" w:hAnsi="Arial"/>
          <w:color w:val="000000" w:themeColor="text1"/>
          <w:sz w:val="22"/>
          <w:szCs w:val="22"/>
        </w:rPr>
        <w:t xml:space="preserve">. As the Board continues </w:t>
      </w:r>
      <w:r w:rsidR="00A613A8" w:rsidRPr="00A613A8">
        <w:rPr>
          <w:rFonts w:ascii="Arial" w:hAnsi="Arial"/>
          <w:color w:val="000000" w:themeColor="text1"/>
          <w:sz w:val="22"/>
          <w:szCs w:val="22"/>
        </w:rPr>
        <w:t xml:space="preserve">to monitor </w:t>
      </w:r>
      <w:r w:rsidR="00A613A8">
        <w:rPr>
          <w:rFonts w:ascii="Arial" w:hAnsi="Arial"/>
          <w:color w:val="000000" w:themeColor="text1"/>
          <w:sz w:val="22"/>
          <w:szCs w:val="22"/>
        </w:rPr>
        <w:t xml:space="preserve">the </w:t>
      </w:r>
      <w:r w:rsidR="00A613A8" w:rsidRPr="00A613A8">
        <w:rPr>
          <w:rFonts w:ascii="Arial" w:hAnsi="Arial"/>
          <w:color w:val="000000" w:themeColor="text1"/>
          <w:sz w:val="22"/>
          <w:szCs w:val="22"/>
        </w:rPr>
        <w:t>Association’s financial situation regularly, and in particular</w:t>
      </w:r>
      <w:r w:rsidR="00A613A8">
        <w:rPr>
          <w:rFonts w:ascii="Arial" w:hAnsi="Arial"/>
          <w:color w:val="000000" w:themeColor="text1"/>
          <w:sz w:val="22"/>
          <w:szCs w:val="22"/>
        </w:rPr>
        <w:t xml:space="preserve"> to</w:t>
      </w:r>
      <w:r w:rsidR="00A613A8" w:rsidRPr="00A613A8">
        <w:rPr>
          <w:rFonts w:ascii="Arial" w:hAnsi="Arial"/>
          <w:color w:val="000000" w:themeColor="text1"/>
          <w:sz w:val="22"/>
          <w:szCs w:val="22"/>
        </w:rPr>
        <w:t xml:space="preserve"> address the needs of the Chapter’s reserves, </w:t>
      </w:r>
      <w:r w:rsidR="00A613A8">
        <w:rPr>
          <w:rFonts w:ascii="Arial" w:hAnsi="Arial"/>
          <w:color w:val="000000" w:themeColor="text1"/>
          <w:sz w:val="22"/>
          <w:szCs w:val="22"/>
        </w:rPr>
        <w:t>Kristen said the</w:t>
      </w:r>
      <w:r w:rsidR="00A613A8" w:rsidRPr="00A613A8">
        <w:rPr>
          <w:rFonts w:ascii="Arial" w:hAnsi="Arial"/>
          <w:color w:val="000000" w:themeColor="text1"/>
          <w:sz w:val="22"/>
          <w:szCs w:val="22"/>
        </w:rPr>
        <w:t xml:space="preserve"> Board needs to develop a long-term policy for funding reserves as it relates to annual conference profits.  </w:t>
      </w:r>
    </w:p>
    <w:p w14:paraId="30865E10" w14:textId="40E95603" w:rsidR="00A613A8" w:rsidRPr="00A613A8" w:rsidRDefault="00A613A8" w:rsidP="00A613A8">
      <w:pPr>
        <w:ind w:left="720"/>
        <w:jc w:val="both"/>
        <w:rPr>
          <w:rFonts w:ascii="Arial" w:hAnsi="Arial"/>
          <w:color w:val="000000" w:themeColor="text1"/>
          <w:sz w:val="22"/>
          <w:szCs w:val="22"/>
        </w:rPr>
      </w:pPr>
      <w:r w:rsidRPr="00A613A8">
        <w:rPr>
          <w:rFonts w:ascii="Arial" w:hAnsi="Arial"/>
          <w:color w:val="000000" w:themeColor="text1"/>
          <w:sz w:val="22"/>
          <w:szCs w:val="22"/>
        </w:rPr>
        <w:t xml:space="preserve">When conference profits exceed an established threshold, it is proposed to distribute those “excess” profits between the Chapter and the Host Section.  This helps the Chapter build reserves back to meet </w:t>
      </w:r>
      <w:r w:rsidR="00A35DFA">
        <w:rPr>
          <w:rFonts w:ascii="Arial" w:hAnsi="Arial"/>
          <w:color w:val="000000" w:themeColor="text1"/>
          <w:sz w:val="22"/>
          <w:szCs w:val="22"/>
        </w:rPr>
        <w:t>the</w:t>
      </w:r>
      <w:r w:rsidRPr="00A613A8">
        <w:rPr>
          <w:rFonts w:ascii="Arial" w:hAnsi="Arial"/>
          <w:color w:val="000000" w:themeColor="text1"/>
          <w:sz w:val="22"/>
          <w:szCs w:val="22"/>
        </w:rPr>
        <w:t xml:space="preserve"> policy of having operating expenses for the Chapter for one year and continues to reward the Host Section for a financially successful conference.  It </w:t>
      </w:r>
      <w:r>
        <w:rPr>
          <w:rFonts w:ascii="Arial" w:hAnsi="Arial"/>
          <w:color w:val="000000" w:themeColor="text1"/>
          <w:sz w:val="22"/>
          <w:szCs w:val="22"/>
        </w:rPr>
        <w:t>was</w:t>
      </w:r>
      <w:r w:rsidRPr="00A613A8">
        <w:rPr>
          <w:rFonts w:ascii="Arial" w:hAnsi="Arial"/>
          <w:color w:val="000000" w:themeColor="text1"/>
          <w:sz w:val="22"/>
          <w:szCs w:val="22"/>
        </w:rPr>
        <w:t xml:space="preserve"> suggested this be an eight-year cycle, starting in 2016, so it would apply to a conference in every section and be revisited/revised appropriately after one complete cycle. </w:t>
      </w:r>
    </w:p>
    <w:p w14:paraId="7C78F4D4" w14:textId="7D6FF391" w:rsidR="00056620" w:rsidRPr="00A613A8" w:rsidRDefault="00A613A8" w:rsidP="00EB71C1">
      <w:pPr>
        <w:ind w:left="720"/>
        <w:jc w:val="both"/>
        <w:rPr>
          <w:rFonts w:ascii="Arial" w:hAnsi="Arial"/>
          <w:color w:val="000000" w:themeColor="text1"/>
          <w:sz w:val="22"/>
          <w:szCs w:val="22"/>
        </w:rPr>
      </w:pPr>
      <w:r w:rsidRPr="00A613A8">
        <w:rPr>
          <w:rFonts w:ascii="Arial" w:hAnsi="Arial"/>
          <w:color w:val="000000" w:themeColor="text1"/>
          <w:sz w:val="22"/>
          <w:szCs w:val="22"/>
        </w:rPr>
        <w:t>Applying this policy to “excess” profits does not alter the existing distribution of the first $120,000 of profit between the Chapter, Host and Sections.  See Table below:</w:t>
      </w:r>
    </w:p>
    <w:tbl>
      <w:tblPr>
        <w:tblW w:w="6872" w:type="dxa"/>
        <w:tblInd w:w="1197" w:type="dxa"/>
        <w:tblLook w:val="04A0" w:firstRow="1" w:lastRow="0" w:firstColumn="1" w:lastColumn="0" w:noHBand="0" w:noVBand="1"/>
      </w:tblPr>
      <w:tblGrid>
        <w:gridCol w:w="2895"/>
        <w:gridCol w:w="2123"/>
        <w:gridCol w:w="1854"/>
      </w:tblGrid>
      <w:tr w:rsidR="00A613A8" w:rsidRPr="00A613A8" w14:paraId="15A634CE" w14:textId="77777777" w:rsidTr="00A613A8">
        <w:trPr>
          <w:trHeight w:val="345"/>
        </w:trPr>
        <w:tc>
          <w:tcPr>
            <w:tcW w:w="2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A74CF" w14:textId="77777777" w:rsidR="00A613A8" w:rsidRPr="00A613A8" w:rsidRDefault="00A613A8" w:rsidP="007D5229">
            <w:pPr>
              <w:ind w:left="153"/>
              <w:jc w:val="both"/>
              <w:rPr>
                <w:rFonts w:ascii="Arial" w:hAnsi="Arial"/>
                <w:b/>
                <w:bCs/>
                <w:color w:val="000000" w:themeColor="text1"/>
                <w:sz w:val="22"/>
                <w:szCs w:val="22"/>
              </w:rPr>
            </w:pPr>
            <w:r w:rsidRPr="00A613A8">
              <w:rPr>
                <w:rFonts w:ascii="Arial" w:hAnsi="Arial"/>
                <w:b/>
                <w:bCs/>
                <w:color w:val="000000" w:themeColor="text1"/>
                <w:sz w:val="22"/>
                <w:szCs w:val="22"/>
              </w:rPr>
              <w:t>Recipient</w:t>
            </w:r>
          </w:p>
        </w:tc>
        <w:tc>
          <w:tcPr>
            <w:tcW w:w="2123" w:type="dxa"/>
            <w:tcBorders>
              <w:top w:val="single" w:sz="4" w:space="0" w:color="auto"/>
              <w:left w:val="nil"/>
              <w:bottom w:val="single" w:sz="4" w:space="0" w:color="auto"/>
              <w:right w:val="single" w:sz="4" w:space="0" w:color="auto"/>
            </w:tcBorders>
            <w:shd w:val="clear" w:color="auto" w:fill="auto"/>
            <w:noWrap/>
            <w:vAlign w:val="bottom"/>
            <w:hideMark/>
          </w:tcPr>
          <w:p w14:paraId="6E3FE6F0" w14:textId="77777777" w:rsidR="00A613A8" w:rsidRPr="00A613A8" w:rsidRDefault="00A613A8" w:rsidP="007D5229">
            <w:pPr>
              <w:ind w:left="138"/>
              <w:jc w:val="center"/>
              <w:rPr>
                <w:rFonts w:ascii="Arial" w:hAnsi="Arial"/>
                <w:b/>
                <w:bCs/>
                <w:color w:val="000000" w:themeColor="text1"/>
                <w:sz w:val="22"/>
                <w:szCs w:val="22"/>
              </w:rPr>
            </w:pPr>
            <w:r w:rsidRPr="00A613A8">
              <w:rPr>
                <w:rFonts w:ascii="Arial" w:hAnsi="Arial"/>
                <w:b/>
                <w:bCs/>
                <w:color w:val="000000" w:themeColor="text1"/>
                <w:sz w:val="22"/>
                <w:szCs w:val="22"/>
              </w:rPr>
              <w:t>Percentage</w:t>
            </w:r>
          </w:p>
        </w:tc>
        <w:tc>
          <w:tcPr>
            <w:tcW w:w="1854" w:type="dxa"/>
            <w:tcBorders>
              <w:top w:val="single" w:sz="4" w:space="0" w:color="auto"/>
              <w:left w:val="nil"/>
              <w:bottom w:val="single" w:sz="4" w:space="0" w:color="auto"/>
              <w:right w:val="single" w:sz="4" w:space="0" w:color="auto"/>
            </w:tcBorders>
            <w:vAlign w:val="center"/>
          </w:tcPr>
          <w:p w14:paraId="248B78CE" w14:textId="087CA302" w:rsidR="00A613A8" w:rsidRPr="00A613A8" w:rsidRDefault="00A613A8" w:rsidP="007D5229">
            <w:pPr>
              <w:ind w:left="175" w:right="293"/>
              <w:jc w:val="right"/>
              <w:rPr>
                <w:rFonts w:ascii="Arial" w:hAnsi="Arial"/>
                <w:b/>
                <w:bCs/>
                <w:i/>
                <w:color w:val="000000" w:themeColor="text1"/>
                <w:sz w:val="22"/>
                <w:szCs w:val="22"/>
              </w:rPr>
            </w:pPr>
            <w:r w:rsidRPr="00A613A8">
              <w:rPr>
                <w:rFonts w:ascii="Arial" w:hAnsi="Arial"/>
                <w:b/>
                <w:bCs/>
                <w:i/>
                <w:color w:val="000000" w:themeColor="text1"/>
                <w:sz w:val="22"/>
                <w:szCs w:val="22"/>
              </w:rPr>
              <w:t>$</w:t>
            </w:r>
            <w:r w:rsidR="007D5229">
              <w:rPr>
                <w:rFonts w:ascii="Arial" w:hAnsi="Arial"/>
                <w:b/>
                <w:bCs/>
                <w:i/>
                <w:color w:val="000000" w:themeColor="text1"/>
                <w:sz w:val="22"/>
                <w:szCs w:val="22"/>
              </w:rPr>
              <w:t>120,000</w:t>
            </w:r>
          </w:p>
        </w:tc>
      </w:tr>
      <w:tr w:rsidR="00A613A8" w:rsidRPr="00A613A8" w14:paraId="39F8D1AC" w14:textId="77777777" w:rsidTr="00A613A8">
        <w:trPr>
          <w:trHeight w:val="345"/>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14:paraId="24447EA1" w14:textId="5669DD72" w:rsidR="00A613A8" w:rsidRPr="00A613A8" w:rsidRDefault="00A613A8" w:rsidP="007D5229">
            <w:pPr>
              <w:ind w:left="153"/>
              <w:jc w:val="both"/>
              <w:rPr>
                <w:rFonts w:ascii="Arial" w:hAnsi="Arial"/>
                <w:color w:val="000000" w:themeColor="text1"/>
                <w:sz w:val="22"/>
                <w:szCs w:val="22"/>
              </w:rPr>
            </w:pPr>
            <w:r w:rsidRPr="00A613A8">
              <w:rPr>
                <w:rFonts w:ascii="Arial" w:hAnsi="Arial"/>
                <w:color w:val="000000" w:themeColor="text1"/>
                <w:sz w:val="22"/>
                <w:szCs w:val="22"/>
              </w:rPr>
              <w:t>APA CA</w:t>
            </w:r>
            <w:r w:rsidR="007D5229">
              <w:rPr>
                <w:rFonts w:ascii="Arial" w:hAnsi="Arial"/>
                <w:color w:val="000000" w:themeColor="text1"/>
                <w:sz w:val="22"/>
                <w:szCs w:val="22"/>
              </w:rPr>
              <w:t>LIFORNIA</w:t>
            </w:r>
          </w:p>
        </w:tc>
        <w:tc>
          <w:tcPr>
            <w:tcW w:w="2123" w:type="dxa"/>
            <w:tcBorders>
              <w:top w:val="nil"/>
              <w:left w:val="nil"/>
              <w:bottom w:val="single" w:sz="4" w:space="0" w:color="auto"/>
              <w:right w:val="single" w:sz="4" w:space="0" w:color="auto"/>
            </w:tcBorders>
            <w:shd w:val="clear" w:color="auto" w:fill="auto"/>
            <w:noWrap/>
            <w:vAlign w:val="bottom"/>
            <w:hideMark/>
          </w:tcPr>
          <w:p w14:paraId="72BABE60" w14:textId="77777777" w:rsidR="00A613A8" w:rsidRPr="00A613A8" w:rsidRDefault="00A613A8" w:rsidP="007D5229">
            <w:pPr>
              <w:ind w:left="138"/>
              <w:jc w:val="center"/>
              <w:rPr>
                <w:rFonts w:ascii="Arial" w:hAnsi="Arial"/>
                <w:color w:val="000000" w:themeColor="text1"/>
                <w:sz w:val="22"/>
                <w:szCs w:val="22"/>
              </w:rPr>
            </w:pPr>
            <w:r w:rsidRPr="00A613A8">
              <w:rPr>
                <w:rFonts w:ascii="Arial" w:hAnsi="Arial"/>
                <w:color w:val="000000" w:themeColor="text1"/>
                <w:sz w:val="22"/>
                <w:szCs w:val="22"/>
              </w:rPr>
              <w:t>40%</w:t>
            </w:r>
          </w:p>
        </w:tc>
        <w:tc>
          <w:tcPr>
            <w:tcW w:w="1854" w:type="dxa"/>
            <w:tcBorders>
              <w:top w:val="nil"/>
              <w:left w:val="nil"/>
              <w:bottom w:val="single" w:sz="4" w:space="0" w:color="auto"/>
              <w:right w:val="single" w:sz="4" w:space="0" w:color="auto"/>
            </w:tcBorders>
            <w:vAlign w:val="center"/>
          </w:tcPr>
          <w:p w14:paraId="01266B8E" w14:textId="77777777" w:rsidR="00A613A8" w:rsidRPr="00A613A8" w:rsidRDefault="00A613A8" w:rsidP="007D5229">
            <w:pPr>
              <w:ind w:left="175" w:right="293"/>
              <w:jc w:val="right"/>
              <w:rPr>
                <w:rFonts w:ascii="Arial" w:hAnsi="Arial"/>
                <w:i/>
                <w:color w:val="000000" w:themeColor="text1"/>
                <w:sz w:val="22"/>
                <w:szCs w:val="22"/>
              </w:rPr>
            </w:pPr>
            <w:r w:rsidRPr="00A613A8">
              <w:rPr>
                <w:rFonts w:ascii="Arial" w:hAnsi="Arial"/>
                <w:i/>
                <w:color w:val="000000" w:themeColor="text1"/>
                <w:sz w:val="22"/>
                <w:szCs w:val="22"/>
              </w:rPr>
              <w:t>$48,000</w:t>
            </w:r>
          </w:p>
        </w:tc>
      </w:tr>
      <w:tr w:rsidR="00A613A8" w:rsidRPr="00A613A8" w14:paraId="5FF1D5B4" w14:textId="77777777" w:rsidTr="00A613A8">
        <w:trPr>
          <w:trHeight w:val="345"/>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14:paraId="199077F9" w14:textId="77777777" w:rsidR="00A613A8" w:rsidRPr="00A613A8" w:rsidRDefault="00A613A8" w:rsidP="007D5229">
            <w:pPr>
              <w:ind w:left="153"/>
              <w:jc w:val="both"/>
              <w:rPr>
                <w:rFonts w:ascii="Arial" w:hAnsi="Arial"/>
                <w:color w:val="000000" w:themeColor="text1"/>
                <w:sz w:val="22"/>
                <w:szCs w:val="22"/>
              </w:rPr>
            </w:pPr>
            <w:r w:rsidRPr="00A613A8">
              <w:rPr>
                <w:rFonts w:ascii="Arial" w:hAnsi="Arial"/>
                <w:color w:val="000000" w:themeColor="text1"/>
                <w:sz w:val="22"/>
                <w:szCs w:val="22"/>
              </w:rPr>
              <w:t>HOST SECTION</w:t>
            </w:r>
          </w:p>
        </w:tc>
        <w:tc>
          <w:tcPr>
            <w:tcW w:w="2123" w:type="dxa"/>
            <w:tcBorders>
              <w:top w:val="nil"/>
              <w:left w:val="nil"/>
              <w:bottom w:val="single" w:sz="4" w:space="0" w:color="auto"/>
              <w:right w:val="single" w:sz="4" w:space="0" w:color="auto"/>
            </w:tcBorders>
            <w:shd w:val="clear" w:color="auto" w:fill="auto"/>
            <w:noWrap/>
            <w:vAlign w:val="bottom"/>
            <w:hideMark/>
          </w:tcPr>
          <w:p w14:paraId="56574B25" w14:textId="77777777" w:rsidR="00A613A8" w:rsidRPr="00A613A8" w:rsidRDefault="00A613A8" w:rsidP="007D5229">
            <w:pPr>
              <w:ind w:left="138"/>
              <w:jc w:val="center"/>
              <w:rPr>
                <w:rFonts w:ascii="Arial" w:hAnsi="Arial"/>
                <w:color w:val="000000" w:themeColor="text1"/>
                <w:sz w:val="22"/>
                <w:szCs w:val="22"/>
              </w:rPr>
            </w:pPr>
            <w:r w:rsidRPr="00A613A8">
              <w:rPr>
                <w:rFonts w:ascii="Arial" w:hAnsi="Arial"/>
                <w:color w:val="000000" w:themeColor="text1"/>
                <w:sz w:val="22"/>
                <w:szCs w:val="22"/>
              </w:rPr>
              <w:t>40%</w:t>
            </w:r>
          </w:p>
        </w:tc>
        <w:tc>
          <w:tcPr>
            <w:tcW w:w="1854" w:type="dxa"/>
            <w:tcBorders>
              <w:top w:val="nil"/>
              <w:left w:val="nil"/>
              <w:bottom w:val="single" w:sz="4" w:space="0" w:color="auto"/>
              <w:right w:val="single" w:sz="4" w:space="0" w:color="auto"/>
            </w:tcBorders>
            <w:vAlign w:val="center"/>
          </w:tcPr>
          <w:p w14:paraId="6DEAB36A" w14:textId="77777777" w:rsidR="00A613A8" w:rsidRPr="00A613A8" w:rsidRDefault="00A613A8" w:rsidP="007D5229">
            <w:pPr>
              <w:ind w:left="175" w:right="293"/>
              <w:jc w:val="right"/>
              <w:rPr>
                <w:rFonts w:ascii="Arial" w:hAnsi="Arial"/>
                <w:i/>
                <w:color w:val="000000" w:themeColor="text1"/>
                <w:sz w:val="22"/>
                <w:szCs w:val="22"/>
              </w:rPr>
            </w:pPr>
            <w:r w:rsidRPr="00A613A8">
              <w:rPr>
                <w:rFonts w:ascii="Arial" w:hAnsi="Arial"/>
                <w:i/>
                <w:color w:val="000000" w:themeColor="text1"/>
                <w:sz w:val="22"/>
                <w:szCs w:val="22"/>
              </w:rPr>
              <w:t>$48,000</w:t>
            </w:r>
          </w:p>
        </w:tc>
      </w:tr>
      <w:tr w:rsidR="00A613A8" w:rsidRPr="00A613A8" w14:paraId="01DBB6C4" w14:textId="77777777" w:rsidTr="00A613A8">
        <w:trPr>
          <w:trHeight w:val="345"/>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14:paraId="5BA03F51" w14:textId="510D5B83" w:rsidR="00A613A8" w:rsidRPr="00A613A8" w:rsidRDefault="007D5229" w:rsidP="007D5229">
            <w:pPr>
              <w:ind w:left="153"/>
              <w:rPr>
                <w:rFonts w:ascii="Arial" w:hAnsi="Arial"/>
                <w:color w:val="000000" w:themeColor="text1"/>
                <w:sz w:val="22"/>
                <w:szCs w:val="22"/>
              </w:rPr>
            </w:pPr>
            <w:r>
              <w:rPr>
                <w:rFonts w:ascii="Arial" w:hAnsi="Arial"/>
                <w:color w:val="000000" w:themeColor="text1"/>
                <w:sz w:val="22"/>
                <w:szCs w:val="22"/>
              </w:rPr>
              <w:t xml:space="preserve">ALL OTHER </w:t>
            </w:r>
            <w:r w:rsidR="00A613A8" w:rsidRPr="00A613A8">
              <w:rPr>
                <w:rFonts w:ascii="Arial" w:hAnsi="Arial"/>
                <w:color w:val="000000" w:themeColor="text1"/>
                <w:sz w:val="22"/>
                <w:szCs w:val="22"/>
              </w:rPr>
              <w:t>SECTIONS</w:t>
            </w:r>
          </w:p>
        </w:tc>
        <w:tc>
          <w:tcPr>
            <w:tcW w:w="2123" w:type="dxa"/>
            <w:tcBorders>
              <w:top w:val="nil"/>
              <w:left w:val="nil"/>
              <w:bottom w:val="single" w:sz="4" w:space="0" w:color="auto"/>
              <w:right w:val="single" w:sz="4" w:space="0" w:color="auto"/>
            </w:tcBorders>
            <w:shd w:val="clear" w:color="auto" w:fill="auto"/>
            <w:noWrap/>
            <w:vAlign w:val="bottom"/>
            <w:hideMark/>
          </w:tcPr>
          <w:p w14:paraId="2DA9F9F7" w14:textId="77777777" w:rsidR="00A613A8" w:rsidRPr="00A613A8" w:rsidRDefault="00A613A8" w:rsidP="007D5229">
            <w:pPr>
              <w:ind w:left="138"/>
              <w:jc w:val="center"/>
              <w:rPr>
                <w:rFonts w:ascii="Arial" w:hAnsi="Arial"/>
                <w:color w:val="000000" w:themeColor="text1"/>
                <w:sz w:val="22"/>
                <w:szCs w:val="22"/>
              </w:rPr>
            </w:pPr>
            <w:r w:rsidRPr="00A613A8">
              <w:rPr>
                <w:rFonts w:ascii="Arial" w:hAnsi="Arial"/>
                <w:color w:val="000000" w:themeColor="text1"/>
                <w:sz w:val="22"/>
                <w:szCs w:val="22"/>
              </w:rPr>
              <w:t>20%</w:t>
            </w:r>
          </w:p>
        </w:tc>
        <w:tc>
          <w:tcPr>
            <w:tcW w:w="1854" w:type="dxa"/>
            <w:tcBorders>
              <w:top w:val="nil"/>
              <w:left w:val="nil"/>
              <w:bottom w:val="single" w:sz="4" w:space="0" w:color="auto"/>
              <w:right w:val="single" w:sz="4" w:space="0" w:color="auto"/>
            </w:tcBorders>
            <w:vAlign w:val="center"/>
          </w:tcPr>
          <w:p w14:paraId="6CE75604" w14:textId="77777777" w:rsidR="00A613A8" w:rsidRPr="00A613A8" w:rsidRDefault="00A613A8" w:rsidP="007D5229">
            <w:pPr>
              <w:ind w:left="175" w:right="293"/>
              <w:jc w:val="right"/>
              <w:rPr>
                <w:rFonts w:ascii="Arial" w:hAnsi="Arial"/>
                <w:i/>
                <w:color w:val="000000" w:themeColor="text1"/>
                <w:sz w:val="22"/>
                <w:szCs w:val="22"/>
              </w:rPr>
            </w:pPr>
            <w:r w:rsidRPr="00A613A8">
              <w:rPr>
                <w:rFonts w:ascii="Arial" w:hAnsi="Arial"/>
                <w:i/>
                <w:color w:val="000000" w:themeColor="text1"/>
                <w:sz w:val="22"/>
                <w:szCs w:val="22"/>
              </w:rPr>
              <w:t>$24,000</w:t>
            </w:r>
          </w:p>
        </w:tc>
      </w:tr>
      <w:tr w:rsidR="00A613A8" w:rsidRPr="00A613A8" w14:paraId="47351C29" w14:textId="77777777" w:rsidTr="00A613A8">
        <w:trPr>
          <w:trHeight w:val="431"/>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14:paraId="64FF327A" w14:textId="77777777" w:rsidR="00A613A8" w:rsidRPr="00A613A8" w:rsidRDefault="00A613A8" w:rsidP="007D5229">
            <w:pPr>
              <w:ind w:left="153"/>
              <w:jc w:val="both"/>
              <w:rPr>
                <w:rFonts w:ascii="Arial" w:hAnsi="Arial"/>
                <w:color w:val="000000" w:themeColor="text1"/>
                <w:sz w:val="22"/>
                <w:szCs w:val="22"/>
              </w:rPr>
            </w:pPr>
            <w:r w:rsidRPr="00A613A8">
              <w:rPr>
                <w:rFonts w:ascii="Arial" w:hAnsi="Arial"/>
                <w:color w:val="000000" w:themeColor="text1"/>
                <w:sz w:val="22"/>
                <w:szCs w:val="22"/>
              </w:rPr>
              <w:t>TOTAL</w:t>
            </w:r>
          </w:p>
        </w:tc>
        <w:tc>
          <w:tcPr>
            <w:tcW w:w="2123" w:type="dxa"/>
            <w:tcBorders>
              <w:top w:val="nil"/>
              <w:left w:val="nil"/>
              <w:bottom w:val="single" w:sz="4" w:space="0" w:color="auto"/>
              <w:right w:val="single" w:sz="4" w:space="0" w:color="auto"/>
            </w:tcBorders>
            <w:shd w:val="clear" w:color="auto" w:fill="auto"/>
            <w:noWrap/>
            <w:vAlign w:val="bottom"/>
            <w:hideMark/>
          </w:tcPr>
          <w:p w14:paraId="2D4051C8" w14:textId="77777777" w:rsidR="00A613A8" w:rsidRPr="00A613A8" w:rsidRDefault="00A613A8" w:rsidP="007D5229">
            <w:pPr>
              <w:ind w:left="138"/>
              <w:jc w:val="center"/>
              <w:rPr>
                <w:rFonts w:ascii="Arial" w:hAnsi="Arial"/>
                <w:color w:val="000000" w:themeColor="text1"/>
                <w:sz w:val="22"/>
                <w:szCs w:val="22"/>
              </w:rPr>
            </w:pPr>
            <w:r w:rsidRPr="00A613A8">
              <w:rPr>
                <w:rFonts w:ascii="Arial" w:hAnsi="Arial"/>
                <w:color w:val="000000" w:themeColor="text1"/>
                <w:sz w:val="22"/>
                <w:szCs w:val="22"/>
              </w:rPr>
              <w:t>100%</w:t>
            </w:r>
          </w:p>
        </w:tc>
        <w:tc>
          <w:tcPr>
            <w:tcW w:w="1854" w:type="dxa"/>
            <w:tcBorders>
              <w:top w:val="nil"/>
              <w:left w:val="nil"/>
              <w:bottom w:val="single" w:sz="4" w:space="0" w:color="auto"/>
              <w:right w:val="single" w:sz="4" w:space="0" w:color="auto"/>
            </w:tcBorders>
            <w:vAlign w:val="center"/>
          </w:tcPr>
          <w:p w14:paraId="178E3FDF" w14:textId="77777777" w:rsidR="00A613A8" w:rsidRPr="00A613A8" w:rsidRDefault="00A613A8" w:rsidP="007D5229">
            <w:pPr>
              <w:ind w:left="175" w:right="293"/>
              <w:jc w:val="right"/>
              <w:rPr>
                <w:rFonts w:ascii="Arial" w:hAnsi="Arial"/>
                <w:i/>
                <w:color w:val="000000" w:themeColor="text1"/>
                <w:sz w:val="22"/>
                <w:szCs w:val="22"/>
              </w:rPr>
            </w:pPr>
            <w:r w:rsidRPr="00A613A8">
              <w:rPr>
                <w:rFonts w:ascii="Arial" w:hAnsi="Arial"/>
                <w:i/>
                <w:color w:val="000000" w:themeColor="text1"/>
                <w:sz w:val="22"/>
                <w:szCs w:val="22"/>
              </w:rPr>
              <w:t>$120,000</w:t>
            </w:r>
          </w:p>
        </w:tc>
      </w:tr>
    </w:tbl>
    <w:p w14:paraId="5B863C0A" w14:textId="77777777" w:rsidR="00A613A8" w:rsidRPr="00A613A8" w:rsidRDefault="00A613A8" w:rsidP="00A613A8">
      <w:pPr>
        <w:ind w:left="720"/>
        <w:jc w:val="both"/>
        <w:rPr>
          <w:rFonts w:ascii="Arial" w:hAnsi="Arial"/>
          <w:color w:val="000000" w:themeColor="text1"/>
          <w:sz w:val="22"/>
          <w:szCs w:val="22"/>
        </w:rPr>
      </w:pPr>
    </w:p>
    <w:p w14:paraId="4F86733A" w14:textId="24762ED6" w:rsidR="00A613A8" w:rsidRPr="00A613A8" w:rsidRDefault="00A613A8" w:rsidP="00A613A8">
      <w:pPr>
        <w:ind w:left="720"/>
        <w:jc w:val="both"/>
        <w:rPr>
          <w:rFonts w:ascii="Arial" w:hAnsi="Arial"/>
          <w:color w:val="000000" w:themeColor="text1"/>
          <w:sz w:val="22"/>
          <w:szCs w:val="22"/>
        </w:rPr>
      </w:pPr>
      <w:r w:rsidRPr="00A613A8">
        <w:rPr>
          <w:rFonts w:ascii="Arial" w:hAnsi="Arial"/>
          <w:color w:val="000000" w:themeColor="text1"/>
          <w:sz w:val="22"/>
          <w:szCs w:val="22"/>
        </w:rPr>
        <w:t>The following language</w:t>
      </w:r>
      <w:r>
        <w:rPr>
          <w:rFonts w:ascii="Arial" w:hAnsi="Arial"/>
          <w:color w:val="000000" w:themeColor="text1"/>
          <w:sz w:val="22"/>
          <w:szCs w:val="22"/>
        </w:rPr>
        <w:t xml:space="preserve"> was proposed</w:t>
      </w:r>
      <w:r w:rsidRPr="00A613A8">
        <w:rPr>
          <w:rFonts w:ascii="Arial" w:hAnsi="Arial"/>
          <w:color w:val="000000" w:themeColor="text1"/>
          <w:sz w:val="22"/>
          <w:szCs w:val="22"/>
        </w:rPr>
        <w:t xml:space="preserve"> for revisions to t</w:t>
      </w:r>
      <w:r>
        <w:rPr>
          <w:rFonts w:ascii="Arial" w:hAnsi="Arial"/>
          <w:color w:val="000000" w:themeColor="text1"/>
          <w:sz w:val="22"/>
          <w:szCs w:val="22"/>
        </w:rPr>
        <w:t>he Chapter’s Financial Policies:</w:t>
      </w:r>
    </w:p>
    <w:p w14:paraId="24B12C6C" w14:textId="64EFA0E8" w:rsidR="00A613A8" w:rsidRPr="00A613A8" w:rsidRDefault="00A613A8" w:rsidP="00A613A8">
      <w:pPr>
        <w:ind w:left="720"/>
        <w:jc w:val="both"/>
        <w:rPr>
          <w:rFonts w:ascii="Arial" w:hAnsi="Arial"/>
          <w:color w:val="000000" w:themeColor="text1"/>
          <w:sz w:val="22"/>
          <w:szCs w:val="22"/>
          <w:u w:val="single"/>
        </w:rPr>
      </w:pPr>
      <w:r w:rsidRPr="00A613A8">
        <w:rPr>
          <w:rFonts w:ascii="Arial" w:hAnsi="Arial"/>
          <w:color w:val="000000" w:themeColor="text1"/>
          <w:sz w:val="22"/>
          <w:szCs w:val="22"/>
          <w:u w:val="single"/>
        </w:rPr>
        <w:t xml:space="preserve">If the conference profit exceeds $120,000, the amount above that target shall be distributed equally between the Chapter and the Host Section.  This policy will be reviewed after the conference has cycled once through all eight Sections. </w:t>
      </w:r>
    </w:p>
    <w:p w14:paraId="32111807" w14:textId="57FCC3F7" w:rsidR="00A613A8" w:rsidRPr="00A613A8" w:rsidRDefault="00A613A8" w:rsidP="00A613A8">
      <w:pPr>
        <w:ind w:left="720"/>
        <w:jc w:val="both"/>
        <w:rPr>
          <w:rFonts w:ascii="Arial" w:hAnsi="Arial"/>
          <w:color w:val="000000" w:themeColor="text1"/>
          <w:sz w:val="22"/>
          <w:szCs w:val="22"/>
          <w:u w:val="single"/>
        </w:rPr>
      </w:pPr>
      <w:r w:rsidRPr="00A613A8">
        <w:rPr>
          <w:rFonts w:ascii="Arial" w:hAnsi="Arial"/>
          <w:color w:val="000000" w:themeColor="text1"/>
          <w:sz w:val="22"/>
          <w:szCs w:val="22"/>
          <w:u w:val="single"/>
        </w:rPr>
        <w:t xml:space="preserve">The Board shall consider whether the Chapter’s share of any conference profits over $120,000 should be deposited into Reserves or the chapter checking account. </w:t>
      </w:r>
    </w:p>
    <w:p w14:paraId="5342405D" w14:textId="16F6B2D9" w:rsidR="00A613A8" w:rsidRPr="00A613A8" w:rsidRDefault="00A613A8" w:rsidP="00A613A8">
      <w:pPr>
        <w:ind w:left="720"/>
        <w:jc w:val="both"/>
        <w:rPr>
          <w:rFonts w:ascii="Arial" w:hAnsi="Arial"/>
          <w:color w:val="000000" w:themeColor="text1"/>
          <w:sz w:val="22"/>
          <w:szCs w:val="22"/>
        </w:rPr>
      </w:pPr>
      <w:r w:rsidRPr="00A613A8">
        <w:rPr>
          <w:rFonts w:ascii="Arial" w:hAnsi="Arial"/>
          <w:color w:val="000000" w:themeColor="text1"/>
          <w:sz w:val="22"/>
          <w:szCs w:val="22"/>
        </w:rPr>
        <w:t xml:space="preserve">The Table below highlights examples of the distributed “excess” profits </w:t>
      </w:r>
    </w:p>
    <w:tbl>
      <w:tblPr>
        <w:tblW w:w="7911" w:type="dxa"/>
        <w:tblInd w:w="837" w:type="dxa"/>
        <w:tblLayout w:type="fixed"/>
        <w:tblLook w:val="04A0" w:firstRow="1" w:lastRow="0" w:firstColumn="1" w:lastColumn="0" w:noHBand="0" w:noVBand="1"/>
      </w:tblPr>
      <w:tblGrid>
        <w:gridCol w:w="2323"/>
        <w:gridCol w:w="1538"/>
        <w:gridCol w:w="1395"/>
        <w:gridCol w:w="1305"/>
        <w:gridCol w:w="1350"/>
      </w:tblGrid>
      <w:tr w:rsidR="00A613A8" w:rsidRPr="00A613A8" w14:paraId="0C91C842" w14:textId="77777777" w:rsidTr="007D5229">
        <w:trPr>
          <w:trHeight w:val="304"/>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AC0308" w14:textId="77777777" w:rsidR="00A613A8" w:rsidRPr="00A613A8" w:rsidRDefault="00A613A8" w:rsidP="007D5229">
            <w:pPr>
              <w:ind w:left="153"/>
              <w:jc w:val="both"/>
              <w:rPr>
                <w:rFonts w:ascii="Arial" w:hAnsi="Arial"/>
                <w:b/>
                <w:bCs/>
                <w:color w:val="000000" w:themeColor="text1"/>
                <w:sz w:val="22"/>
                <w:szCs w:val="22"/>
              </w:rPr>
            </w:pPr>
            <w:r w:rsidRPr="00A613A8">
              <w:rPr>
                <w:rFonts w:ascii="Arial" w:hAnsi="Arial"/>
                <w:b/>
                <w:bCs/>
                <w:color w:val="000000" w:themeColor="text1"/>
                <w:sz w:val="22"/>
                <w:szCs w:val="22"/>
              </w:rPr>
              <w:t>Recipient</w:t>
            </w:r>
          </w:p>
        </w:tc>
        <w:tc>
          <w:tcPr>
            <w:tcW w:w="1538" w:type="dxa"/>
            <w:tcBorders>
              <w:top w:val="single" w:sz="4" w:space="0" w:color="auto"/>
              <w:left w:val="nil"/>
              <w:bottom w:val="single" w:sz="4" w:space="0" w:color="auto"/>
              <w:right w:val="single" w:sz="4" w:space="0" w:color="auto"/>
            </w:tcBorders>
            <w:shd w:val="clear" w:color="auto" w:fill="auto"/>
            <w:noWrap/>
            <w:vAlign w:val="bottom"/>
            <w:hideMark/>
          </w:tcPr>
          <w:p w14:paraId="74FD1C2D" w14:textId="77777777" w:rsidR="00A613A8" w:rsidRPr="00A613A8" w:rsidRDefault="00A613A8" w:rsidP="007D5229">
            <w:pPr>
              <w:jc w:val="center"/>
              <w:rPr>
                <w:rFonts w:ascii="Arial" w:hAnsi="Arial"/>
                <w:b/>
                <w:bCs/>
                <w:color w:val="000000" w:themeColor="text1"/>
                <w:sz w:val="22"/>
                <w:szCs w:val="22"/>
              </w:rPr>
            </w:pPr>
            <w:r w:rsidRPr="00A613A8">
              <w:rPr>
                <w:rFonts w:ascii="Arial" w:hAnsi="Arial"/>
                <w:b/>
                <w:bCs/>
                <w:color w:val="000000" w:themeColor="text1"/>
                <w:sz w:val="22"/>
                <w:szCs w:val="22"/>
              </w:rPr>
              <w:t>Percentage</w:t>
            </w:r>
          </w:p>
        </w:tc>
        <w:tc>
          <w:tcPr>
            <w:tcW w:w="1395" w:type="dxa"/>
            <w:tcBorders>
              <w:top w:val="single" w:sz="4" w:space="0" w:color="auto"/>
              <w:left w:val="nil"/>
              <w:bottom w:val="single" w:sz="4" w:space="0" w:color="auto"/>
              <w:right w:val="single" w:sz="4" w:space="0" w:color="auto"/>
            </w:tcBorders>
            <w:vAlign w:val="center"/>
          </w:tcPr>
          <w:p w14:paraId="2D2ED51F" w14:textId="16EC19BB" w:rsidR="00A613A8" w:rsidRPr="00A613A8" w:rsidRDefault="007D5229" w:rsidP="007D5229">
            <w:pPr>
              <w:ind w:left="162"/>
              <w:jc w:val="right"/>
              <w:rPr>
                <w:rFonts w:ascii="Arial" w:hAnsi="Arial"/>
                <w:b/>
                <w:bCs/>
                <w:i/>
                <w:color w:val="000000" w:themeColor="text1"/>
                <w:sz w:val="22"/>
                <w:szCs w:val="22"/>
              </w:rPr>
            </w:pPr>
            <w:r>
              <w:rPr>
                <w:rFonts w:ascii="Arial" w:hAnsi="Arial"/>
                <w:b/>
                <w:bCs/>
                <w:i/>
                <w:color w:val="000000" w:themeColor="text1"/>
                <w:sz w:val="22"/>
                <w:szCs w:val="22"/>
              </w:rPr>
              <w:t>$</w:t>
            </w:r>
            <w:r w:rsidR="00A613A8" w:rsidRPr="00A613A8">
              <w:rPr>
                <w:rFonts w:ascii="Arial" w:hAnsi="Arial"/>
                <w:b/>
                <w:bCs/>
                <w:i/>
                <w:color w:val="000000" w:themeColor="text1"/>
                <w:sz w:val="22"/>
                <w:szCs w:val="22"/>
              </w:rPr>
              <w:t>130,000</w:t>
            </w:r>
          </w:p>
        </w:tc>
        <w:tc>
          <w:tcPr>
            <w:tcW w:w="1305" w:type="dxa"/>
            <w:tcBorders>
              <w:top w:val="single" w:sz="4" w:space="0" w:color="auto"/>
              <w:left w:val="nil"/>
              <w:bottom w:val="single" w:sz="4" w:space="0" w:color="auto"/>
              <w:right w:val="single" w:sz="4" w:space="0" w:color="auto"/>
            </w:tcBorders>
            <w:vAlign w:val="center"/>
          </w:tcPr>
          <w:p w14:paraId="78B2D9F4" w14:textId="7AA3D3A7" w:rsidR="00A613A8" w:rsidRPr="00A613A8" w:rsidRDefault="007D5229" w:rsidP="007D5229">
            <w:pPr>
              <w:ind w:left="117"/>
              <w:jc w:val="right"/>
              <w:rPr>
                <w:rFonts w:ascii="Arial" w:hAnsi="Arial"/>
                <w:b/>
                <w:bCs/>
                <w:i/>
                <w:color w:val="000000" w:themeColor="text1"/>
                <w:sz w:val="22"/>
                <w:szCs w:val="22"/>
              </w:rPr>
            </w:pPr>
            <w:r>
              <w:rPr>
                <w:rFonts w:ascii="Arial" w:hAnsi="Arial"/>
                <w:b/>
                <w:bCs/>
                <w:i/>
                <w:color w:val="000000" w:themeColor="text1"/>
                <w:sz w:val="22"/>
                <w:szCs w:val="22"/>
              </w:rPr>
              <w:t>$</w:t>
            </w:r>
            <w:r w:rsidR="00A613A8" w:rsidRPr="00A613A8">
              <w:rPr>
                <w:rFonts w:ascii="Arial" w:hAnsi="Arial"/>
                <w:b/>
                <w:bCs/>
                <w:i/>
                <w:color w:val="000000" w:themeColor="text1"/>
                <w:sz w:val="22"/>
                <w:szCs w:val="22"/>
              </w:rPr>
              <w:t>150,000</w:t>
            </w:r>
          </w:p>
        </w:tc>
        <w:tc>
          <w:tcPr>
            <w:tcW w:w="1350" w:type="dxa"/>
            <w:tcBorders>
              <w:top w:val="single" w:sz="4" w:space="0" w:color="auto"/>
              <w:left w:val="nil"/>
              <w:bottom w:val="single" w:sz="4" w:space="0" w:color="auto"/>
              <w:right w:val="single" w:sz="4" w:space="0" w:color="auto"/>
            </w:tcBorders>
            <w:vAlign w:val="center"/>
          </w:tcPr>
          <w:p w14:paraId="006061BA" w14:textId="79FB9AC3" w:rsidR="00A613A8" w:rsidRPr="00A613A8" w:rsidRDefault="007D5229" w:rsidP="007D5229">
            <w:pPr>
              <w:ind w:left="162" w:right="4"/>
              <w:jc w:val="right"/>
              <w:rPr>
                <w:rFonts w:ascii="Arial" w:hAnsi="Arial"/>
                <w:b/>
                <w:bCs/>
                <w:i/>
                <w:color w:val="000000" w:themeColor="text1"/>
                <w:sz w:val="22"/>
                <w:szCs w:val="22"/>
              </w:rPr>
            </w:pPr>
            <w:r>
              <w:rPr>
                <w:rFonts w:ascii="Arial" w:hAnsi="Arial"/>
                <w:b/>
                <w:bCs/>
                <w:i/>
                <w:color w:val="000000" w:themeColor="text1"/>
                <w:sz w:val="22"/>
                <w:szCs w:val="22"/>
              </w:rPr>
              <w:t>$</w:t>
            </w:r>
            <w:r w:rsidR="00A613A8" w:rsidRPr="00A613A8">
              <w:rPr>
                <w:rFonts w:ascii="Arial" w:hAnsi="Arial"/>
                <w:b/>
                <w:bCs/>
                <w:i/>
                <w:color w:val="000000" w:themeColor="text1"/>
                <w:sz w:val="22"/>
                <w:szCs w:val="22"/>
              </w:rPr>
              <w:t>170,000</w:t>
            </w:r>
          </w:p>
        </w:tc>
      </w:tr>
      <w:tr w:rsidR="00A613A8" w:rsidRPr="00A613A8" w14:paraId="2EEB4F81" w14:textId="77777777" w:rsidTr="007D5229">
        <w:trPr>
          <w:trHeight w:val="304"/>
        </w:trPr>
        <w:tc>
          <w:tcPr>
            <w:tcW w:w="2323" w:type="dxa"/>
            <w:tcBorders>
              <w:top w:val="nil"/>
              <w:left w:val="single" w:sz="4" w:space="0" w:color="auto"/>
              <w:bottom w:val="single" w:sz="4" w:space="0" w:color="auto"/>
              <w:right w:val="single" w:sz="4" w:space="0" w:color="auto"/>
            </w:tcBorders>
            <w:shd w:val="clear" w:color="auto" w:fill="auto"/>
            <w:noWrap/>
            <w:vAlign w:val="bottom"/>
            <w:hideMark/>
          </w:tcPr>
          <w:p w14:paraId="4FBC3B7B" w14:textId="1CA59259" w:rsidR="00A613A8" w:rsidRPr="00A613A8" w:rsidRDefault="00A613A8" w:rsidP="007D5229">
            <w:pPr>
              <w:ind w:left="153"/>
              <w:jc w:val="both"/>
              <w:rPr>
                <w:rFonts w:ascii="Arial" w:hAnsi="Arial"/>
                <w:color w:val="000000" w:themeColor="text1"/>
                <w:sz w:val="22"/>
                <w:szCs w:val="22"/>
              </w:rPr>
            </w:pPr>
            <w:r w:rsidRPr="00A613A8">
              <w:rPr>
                <w:rFonts w:ascii="Arial" w:hAnsi="Arial"/>
                <w:color w:val="000000" w:themeColor="text1"/>
                <w:sz w:val="22"/>
                <w:szCs w:val="22"/>
              </w:rPr>
              <w:t>APA CA</w:t>
            </w:r>
            <w:r w:rsidR="007D5229">
              <w:rPr>
                <w:rFonts w:ascii="Arial" w:hAnsi="Arial"/>
                <w:color w:val="000000" w:themeColor="text1"/>
                <w:sz w:val="22"/>
                <w:szCs w:val="22"/>
              </w:rPr>
              <w:t>LIFORNIA</w:t>
            </w:r>
          </w:p>
        </w:tc>
        <w:tc>
          <w:tcPr>
            <w:tcW w:w="1538" w:type="dxa"/>
            <w:tcBorders>
              <w:top w:val="nil"/>
              <w:left w:val="nil"/>
              <w:bottom w:val="single" w:sz="4" w:space="0" w:color="auto"/>
              <w:right w:val="single" w:sz="4" w:space="0" w:color="auto"/>
            </w:tcBorders>
            <w:shd w:val="clear" w:color="auto" w:fill="auto"/>
            <w:noWrap/>
            <w:vAlign w:val="bottom"/>
            <w:hideMark/>
          </w:tcPr>
          <w:p w14:paraId="0342CC0C" w14:textId="77777777" w:rsidR="00A613A8" w:rsidRPr="00A613A8" w:rsidRDefault="00A613A8" w:rsidP="007D5229">
            <w:pPr>
              <w:ind w:left="170"/>
              <w:jc w:val="center"/>
              <w:rPr>
                <w:rFonts w:ascii="Arial" w:hAnsi="Arial"/>
                <w:color w:val="000000" w:themeColor="text1"/>
                <w:sz w:val="22"/>
                <w:szCs w:val="22"/>
              </w:rPr>
            </w:pPr>
            <w:r w:rsidRPr="00A613A8">
              <w:rPr>
                <w:rFonts w:ascii="Arial" w:hAnsi="Arial"/>
                <w:color w:val="000000" w:themeColor="text1"/>
                <w:sz w:val="22"/>
                <w:szCs w:val="22"/>
              </w:rPr>
              <w:t>50%</w:t>
            </w:r>
          </w:p>
        </w:tc>
        <w:tc>
          <w:tcPr>
            <w:tcW w:w="1395" w:type="dxa"/>
            <w:tcBorders>
              <w:top w:val="nil"/>
              <w:left w:val="nil"/>
              <w:bottom w:val="single" w:sz="4" w:space="0" w:color="auto"/>
              <w:right w:val="single" w:sz="4" w:space="0" w:color="auto"/>
            </w:tcBorders>
            <w:vAlign w:val="center"/>
          </w:tcPr>
          <w:p w14:paraId="349AA1E8" w14:textId="77777777" w:rsidR="00A613A8" w:rsidRPr="00A613A8" w:rsidRDefault="00A613A8" w:rsidP="007D5229">
            <w:pPr>
              <w:ind w:left="162"/>
              <w:jc w:val="right"/>
              <w:rPr>
                <w:rFonts w:ascii="Arial" w:hAnsi="Arial"/>
                <w:i/>
                <w:color w:val="000000" w:themeColor="text1"/>
                <w:sz w:val="22"/>
                <w:szCs w:val="22"/>
              </w:rPr>
            </w:pPr>
            <w:r w:rsidRPr="00A613A8">
              <w:rPr>
                <w:rFonts w:ascii="Arial" w:hAnsi="Arial"/>
                <w:i/>
                <w:color w:val="000000" w:themeColor="text1"/>
                <w:sz w:val="22"/>
                <w:szCs w:val="22"/>
              </w:rPr>
              <w:t>$5,000</w:t>
            </w:r>
          </w:p>
        </w:tc>
        <w:tc>
          <w:tcPr>
            <w:tcW w:w="1305" w:type="dxa"/>
            <w:tcBorders>
              <w:top w:val="nil"/>
              <w:left w:val="nil"/>
              <w:bottom w:val="single" w:sz="4" w:space="0" w:color="auto"/>
              <w:right w:val="single" w:sz="4" w:space="0" w:color="auto"/>
            </w:tcBorders>
            <w:vAlign w:val="center"/>
          </w:tcPr>
          <w:p w14:paraId="2B4207F1" w14:textId="77777777" w:rsidR="00A613A8" w:rsidRPr="00A613A8" w:rsidRDefault="00A613A8" w:rsidP="007D5229">
            <w:pPr>
              <w:ind w:left="117"/>
              <w:jc w:val="right"/>
              <w:rPr>
                <w:rFonts w:ascii="Arial" w:hAnsi="Arial"/>
                <w:i/>
                <w:color w:val="000000" w:themeColor="text1"/>
                <w:sz w:val="22"/>
                <w:szCs w:val="22"/>
              </w:rPr>
            </w:pPr>
            <w:r w:rsidRPr="00A613A8">
              <w:rPr>
                <w:rFonts w:ascii="Arial" w:hAnsi="Arial"/>
                <w:i/>
                <w:color w:val="000000" w:themeColor="text1"/>
                <w:sz w:val="22"/>
                <w:szCs w:val="22"/>
              </w:rPr>
              <w:t>$15,000</w:t>
            </w:r>
          </w:p>
        </w:tc>
        <w:tc>
          <w:tcPr>
            <w:tcW w:w="1350" w:type="dxa"/>
            <w:tcBorders>
              <w:top w:val="nil"/>
              <w:left w:val="nil"/>
              <w:bottom w:val="single" w:sz="4" w:space="0" w:color="auto"/>
              <w:right w:val="single" w:sz="4" w:space="0" w:color="auto"/>
            </w:tcBorders>
            <w:vAlign w:val="center"/>
          </w:tcPr>
          <w:p w14:paraId="1F377E0C" w14:textId="77777777" w:rsidR="00A613A8" w:rsidRPr="00A613A8" w:rsidRDefault="00A613A8" w:rsidP="007D5229">
            <w:pPr>
              <w:ind w:left="162" w:right="4"/>
              <w:jc w:val="right"/>
              <w:rPr>
                <w:rFonts w:ascii="Arial" w:hAnsi="Arial"/>
                <w:i/>
                <w:color w:val="000000" w:themeColor="text1"/>
                <w:sz w:val="22"/>
                <w:szCs w:val="22"/>
              </w:rPr>
            </w:pPr>
            <w:r w:rsidRPr="00A613A8">
              <w:rPr>
                <w:rFonts w:ascii="Arial" w:hAnsi="Arial"/>
                <w:i/>
                <w:color w:val="000000" w:themeColor="text1"/>
                <w:sz w:val="22"/>
                <w:szCs w:val="22"/>
              </w:rPr>
              <w:t>$25,000</w:t>
            </w:r>
          </w:p>
        </w:tc>
      </w:tr>
      <w:tr w:rsidR="00A613A8" w:rsidRPr="00A613A8" w14:paraId="3F2D8E12" w14:textId="77777777" w:rsidTr="007D5229">
        <w:trPr>
          <w:trHeight w:val="304"/>
        </w:trPr>
        <w:tc>
          <w:tcPr>
            <w:tcW w:w="2323" w:type="dxa"/>
            <w:tcBorders>
              <w:top w:val="nil"/>
              <w:left w:val="single" w:sz="4" w:space="0" w:color="auto"/>
              <w:bottom w:val="single" w:sz="4" w:space="0" w:color="auto"/>
              <w:right w:val="single" w:sz="4" w:space="0" w:color="auto"/>
            </w:tcBorders>
            <w:shd w:val="clear" w:color="auto" w:fill="auto"/>
            <w:noWrap/>
            <w:vAlign w:val="bottom"/>
            <w:hideMark/>
          </w:tcPr>
          <w:p w14:paraId="1455C3BC" w14:textId="77777777" w:rsidR="00A613A8" w:rsidRPr="00A613A8" w:rsidRDefault="00A613A8" w:rsidP="007D5229">
            <w:pPr>
              <w:ind w:left="153"/>
              <w:jc w:val="both"/>
              <w:rPr>
                <w:rFonts w:ascii="Arial" w:hAnsi="Arial"/>
                <w:color w:val="000000" w:themeColor="text1"/>
                <w:sz w:val="22"/>
                <w:szCs w:val="22"/>
              </w:rPr>
            </w:pPr>
            <w:r w:rsidRPr="00A613A8">
              <w:rPr>
                <w:rFonts w:ascii="Arial" w:hAnsi="Arial"/>
                <w:color w:val="000000" w:themeColor="text1"/>
                <w:sz w:val="22"/>
                <w:szCs w:val="22"/>
              </w:rPr>
              <w:t>HOST SECTION</w:t>
            </w:r>
          </w:p>
        </w:tc>
        <w:tc>
          <w:tcPr>
            <w:tcW w:w="1538" w:type="dxa"/>
            <w:tcBorders>
              <w:top w:val="nil"/>
              <w:left w:val="nil"/>
              <w:bottom w:val="single" w:sz="4" w:space="0" w:color="auto"/>
              <w:right w:val="single" w:sz="4" w:space="0" w:color="auto"/>
            </w:tcBorders>
            <w:shd w:val="clear" w:color="auto" w:fill="auto"/>
            <w:noWrap/>
            <w:vAlign w:val="bottom"/>
            <w:hideMark/>
          </w:tcPr>
          <w:p w14:paraId="3942BBCB" w14:textId="77777777" w:rsidR="00A613A8" w:rsidRPr="00A613A8" w:rsidRDefault="00A613A8" w:rsidP="007D5229">
            <w:pPr>
              <w:ind w:left="170"/>
              <w:jc w:val="center"/>
              <w:rPr>
                <w:rFonts w:ascii="Arial" w:hAnsi="Arial"/>
                <w:color w:val="000000" w:themeColor="text1"/>
                <w:sz w:val="22"/>
                <w:szCs w:val="22"/>
              </w:rPr>
            </w:pPr>
            <w:r w:rsidRPr="00A613A8">
              <w:rPr>
                <w:rFonts w:ascii="Arial" w:hAnsi="Arial"/>
                <w:color w:val="000000" w:themeColor="text1"/>
                <w:sz w:val="22"/>
                <w:szCs w:val="22"/>
              </w:rPr>
              <w:t>50%</w:t>
            </w:r>
          </w:p>
        </w:tc>
        <w:tc>
          <w:tcPr>
            <w:tcW w:w="1395" w:type="dxa"/>
            <w:tcBorders>
              <w:top w:val="nil"/>
              <w:left w:val="nil"/>
              <w:bottom w:val="single" w:sz="4" w:space="0" w:color="auto"/>
              <w:right w:val="single" w:sz="4" w:space="0" w:color="auto"/>
            </w:tcBorders>
            <w:vAlign w:val="center"/>
          </w:tcPr>
          <w:p w14:paraId="502B32F0" w14:textId="77777777" w:rsidR="00A613A8" w:rsidRPr="00A613A8" w:rsidRDefault="00A613A8" w:rsidP="007D5229">
            <w:pPr>
              <w:ind w:left="162"/>
              <w:jc w:val="right"/>
              <w:rPr>
                <w:rFonts w:ascii="Arial" w:hAnsi="Arial"/>
                <w:i/>
                <w:color w:val="000000" w:themeColor="text1"/>
                <w:sz w:val="22"/>
                <w:szCs w:val="22"/>
              </w:rPr>
            </w:pPr>
            <w:r w:rsidRPr="00A613A8">
              <w:rPr>
                <w:rFonts w:ascii="Arial" w:hAnsi="Arial"/>
                <w:i/>
                <w:color w:val="000000" w:themeColor="text1"/>
                <w:sz w:val="22"/>
                <w:szCs w:val="22"/>
              </w:rPr>
              <w:t>$5,000</w:t>
            </w:r>
          </w:p>
        </w:tc>
        <w:tc>
          <w:tcPr>
            <w:tcW w:w="1305" w:type="dxa"/>
            <w:tcBorders>
              <w:top w:val="nil"/>
              <w:left w:val="nil"/>
              <w:bottom w:val="single" w:sz="4" w:space="0" w:color="auto"/>
              <w:right w:val="single" w:sz="4" w:space="0" w:color="auto"/>
            </w:tcBorders>
            <w:vAlign w:val="center"/>
          </w:tcPr>
          <w:p w14:paraId="244DF303" w14:textId="77777777" w:rsidR="00A613A8" w:rsidRPr="00A613A8" w:rsidRDefault="00A613A8" w:rsidP="007D5229">
            <w:pPr>
              <w:ind w:left="117"/>
              <w:jc w:val="right"/>
              <w:rPr>
                <w:rFonts w:ascii="Arial" w:hAnsi="Arial"/>
                <w:i/>
                <w:color w:val="000000" w:themeColor="text1"/>
                <w:sz w:val="22"/>
                <w:szCs w:val="22"/>
              </w:rPr>
            </w:pPr>
            <w:r w:rsidRPr="00A613A8">
              <w:rPr>
                <w:rFonts w:ascii="Arial" w:hAnsi="Arial"/>
                <w:i/>
                <w:color w:val="000000" w:themeColor="text1"/>
                <w:sz w:val="22"/>
                <w:szCs w:val="22"/>
              </w:rPr>
              <w:t>$15,000</w:t>
            </w:r>
          </w:p>
        </w:tc>
        <w:tc>
          <w:tcPr>
            <w:tcW w:w="1350" w:type="dxa"/>
            <w:tcBorders>
              <w:top w:val="nil"/>
              <w:left w:val="nil"/>
              <w:bottom w:val="single" w:sz="4" w:space="0" w:color="auto"/>
              <w:right w:val="single" w:sz="4" w:space="0" w:color="auto"/>
            </w:tcBorders>
            <w:vAlign w:val="center"/>
          </w:tcPr>
          <w:p w14:paraId="5D707B0D" w14:textId="77777777" w:rsidR="00A613A8" w:rsidRPr="00A613A8" w:rsidRDefault="00A613A8" w:rsidP="007D5229">
            <w:pPr>
              <w:ind w:left="162" w:right="4"/>
              <w:jc w:val="right"/>
              <w:rPr>
                <w:rFonts w:ascii="Arial" w:hAnsi="Arial"/>
                <w:i/>
                <w:color w:val="000000" w:themeColor="text1"/>
                <w:sz w:val="22"/>
                <w:szCs w:val="22"/>
              </w:rPr>
            </w:pPr>
            <w:r w:rsidRPr="00A613A8">
              <w:rPr>
                <w:rFonts w:ascii="Arial" w:hAnsi="Arial"/>
                <w:i/>
                <w:color w:val="000000" w:themeColor="text1"/>
                <w:sz w:val="22"/>
                <w:szCs w:val="22"/>
              </w:rPr>
              <w:t>$25,000</w:t>
            </w:r>
          </w:p>
        </w:tc>
      </w:tr>
      <w:tr w:rsidR="00A613A8" w:rsidRPr="00A613A8" w14:paraId="6CC4E959" w14:textId="77777777" w:rsidTr="007D5229">
        <w:trPr>
          <w:trHeight w:val="304"/>
        </w:trPr>
        <w:tc>
          <w:tcPr>
            <w:tcW w:w="2323" w:type="dxa"/>
            <w:tcBorders>
              <w:top w:val="nil"/>
              <w:left w:val="single" w:sz="4" w:space="0" w:color="auto"/>
              <w:bottom w:val="single" w:sz="4" w:space="0" w:color="auto"/>
              <w:right w:val="single" w:sz="4" w:space="0" w:color="auto"/>
            </w:tcBorders>
            <w:shd w:val="clear" w:color="auto" w:fill="auto"/>
            <w:noWrap/>
            <w:vAlign w:val="bottom"/>
            <w:hideMark/>
          </w:tcPr>
          <w:p w14:paraId="51B0150A" w14:textId="77777777" w:rsidR="00A613A8" w:rsidRPr="00A613A8" w:rsidRDefault="00A613A8" w:rsidP="007D5229">
            <w:pPr>
              <w:ind w:left="153"/>
              <w:rPr>
                <w:rFonts w:ascii="Arial" w:hAnsi="Arial"/>
                <w:color w:val="000000" w:themeColor="text1"/>
                <w:sz w:val="22"/>
                <w:szCs w:val="22"/>
              </w:rPr>
            </w:pPr>
            <w:r w:rsidRPr="00A613A8">
              <w:rPr>
                <w:rFonts w:ascii="Arial" w:hAnsi="Arial"/>
                <w:color w:val="000000" w:themeColor="text1"/>
                <w:sz w:val="22"/>
                <w:szCs w:val="22"/>
              </w:rPr>
              <w:t>ALL OTHER SECTIONS</w:t>
            </w:r>
          </w:p>
        </w:tc>
        <w:tc>
          <w:tcPr>
            <w:tcW w:w="1538" w:type="dxa"/>
            <w:tcBorders>
              <w:top w:val="nil"/>
              <w:left w:val="nil"/>
              <w:bottom w:val="single" w:sz="4" w:space="0" w:color="auto"/>
              <w:right w:val="single" w:sz="4" w:space="0" w:color="auto"/>
            </w:tcBorders>
            <w:shd w:val="clear" w:color="auto" w:fill="auto"/>
            <w:noWrap/>
            <w:vAlign w:val="bottom"/>
            <w:hideMark/>
          </w:tcPr>
          <w:p w14:paraId="6B240BEE" w14:textId="77777777" w:rsidR="00A613A8" w:rsidRPr="00A613A8" w:rsidRDefault="00A613A8" w:rsidP="007D5229">
            <w:pPr>
              <w:ind w:left="170"/>
              <w:jc w:val="center"/>
              <w:rPr>
                <w:rFonts w:ascii="Arial" w:hAnsi="Arial"/>
                <w:color w:val="000000" w:themeColor="text1"/>
                <w:sz w:val="22"/>
                <w:szCs w:val="22"/>
              </w:rPr>
            </w:pPr>
            <w:r w:rsidRPr="00A613A8">
              <w:rPr>
                <w:rFonts w:ascii="Arial" w:hAnsi="Arial"/>
                <w:color w:val="000000" w:themeColor="text1"/>
                <w:sz w:val="22"/>
                <w:szCs w:val="22"/>
              </w:rPr>
              <w:t>0%</w:t>
            </w:r>
          </w:p>
        </w:tc>
        <w:tc>
          <w:tcPr>
            <w:tcW w:w="1395" w:type="dxa"/>
            <w:tcBorders>
              <w:top w:val="nil"/>
              <w:left w:val="nil"/>
              <w:bottom w:val="single" w:sz="4" w:space="0" w:color="auto"/>
              <w:right w:val="single" w:sz="4" w:space="0" w:color="auto"/>
            </w:tcBorders>
            <w:vAlign w:val="center"/>
          </w:tcPr>
          <w:p w14:paraId="60EA877F" w14:textId="77777777" w:rsidR="00A613A8" w:rsidRPr="00A613A8" w:rsidRDefault="00A613A8" w:rsidP="007D5229">
            <w:pPr>
              <w:ind w:left="162"/>
              <w:jc w:val="right"/>
              <w:rPr>
                <w:rFonts w:ascii="Arial" w:hAnsi="Arial"/>
                <w:i/>
                <w:color w:val="000000" w:themeColor="text1"/>
                <w:sz w:val="22"/>
                <w:szCs w:val="22"/>
              </w:rPr>
            </w:pPr>
            <w:r w:rsidRPr="00A613A8">
              <w:rPr>
                <w:rFonts w:ascii="Arial" w:hAnsi="Arial"/>
                <w:i/>
                <w:color w:val="000000" w:themeColor="text1"/>
                <w:sz w:val="22"/>
                <w:szCs w:val="22"/>
              </w:rPr>
              <w:t>$0</w:t>
            </w:r>
          </w:p>
        </w:tc>
        <w:tc>
          <w:tcPr>
            <w:tcW w:w="1305" w:type="dxa"/>
            <w:tcBorders>
              <w:top w:val="nil"/>
              <w:left w:val="nil"/>
              <w:bottom w:val="single" w:sz="4" w:space="0" w:color="auto"/>
              <w:right w:val="single" w:sz="4" w:space="0" w:color="auto"/>
            </w:tcBorders>
            <w:vAlign w:val="center"/>
          </w:tcPr>
          <w:p w14:paraId="205CEB7B" w14:textId="77777777" w:rsidR="00A613A8" w:rsidRPr="00A613A8" w:rsidRDefault="00A613A8" w:rsidP="007D5229">
            <w:pPr>
              <w:ind w:left="117"/>
              <w:jc w:val="right"/>
              <w:rPr>
                <w:rFonts w:ascii="Arial" w:hAnsi="Arial"/>
                <w:i/>
                <w:color w:val="000000" w:themeColor="text1"/>
                <w:sz w:val="22"/>
                <w:szCs w:val="22"/>
              </w:rPr>
            </w:pPr>
            <w:r w:rsidRPr="00A613A8">
              <w:rPr>
                <w:rFonts w:ascii="Arial" w:hAnsi="Arial"/>
                <w:i/>
                <w:color w:val="000000" w:themeColor="text1"/>
                <w:sz w:val="22"/>
                <w:szCs w:val="22"/>
              </w:rPr>
              <w:t>$0</w:t>
            </w:r>
          </w:p>
        </w:tc>
        <w:tc>
          <w:tcPr>
            <w:tcW w:w="1350" w:type="dxa"/>
            <w:tcBorders>
              <w:top w:val="nil"/>
              <w:left w:val="nil"/>
              <w:bottom w:val="single" w:sz="4" w:space="0" w:color="auto"/>
              <w:right w:val="single" w:sz="4" w:space="0" w:color="auto"/>
            </w:tcBorders>
            <w:vAlign w:val="center"/>
          </w:tcPr>
          <w:p w14:paraId="27C28715" w14:textId="77777777" w:rsidR="00A613A8" w:rsidRPr="00A613A8" w:rsidRDefault="00A613A8" w:rsidP="007D5229">
            <w:pPr>
              <w:ind w:left="162" w:right="4"/>
              <w:jc w:val="right"/>
              <w:rPr>
                <w:rFonts w:ascii="Arial" w:hAnsi="Arial"/>
                <w:i/>
                <w:color w:val="000000" w:themeColor="text1"/>
                <w:sz w:val="22"/>
                <w:szCs w:val="22"/>
              </w:rPr>
            </w:pPr>
            <w:r w:rsidRPr="00A613A8">
              <w:rPr>
                <w:rFonts w:ascii="Arial" w:hAnsi="Arial"/>
                <w:i/>
                <w:color w:val="000000" w:themeColor="text1"/>
                <w:sz w:val="22"/>
                <w:szCs w:val="22"/>
              </w:rPr>
              <w:t>$0</w:t>
            </w:r>
          </w:p>
        </w:tc>
      </w:tr>
      <w:tr w:rsidR="00A613A8" w:rsidRPr="00A613A8" w14:paraId="4EA67D59" w14:textId="77777777" w:rsidTr="007D5229">
        <w:trPr>
          <w:trHeight w:val="304"/>
        </w:trPr>
        <w:tc>
          <w:tcPr>
            <w:tcW w:w="2323" w:type="dxa"/>
            <w:tcBorders>
              <w:top w:val="nil"/>
              <w:left w:val="single" w:sz="4" w:space="0" w:color="auto"/>
              <w:bottom w:val="single" w:sz="4" w:space="0" w:color="auto"/>
              <w:right w:val="single" w:sz="4" w:space="0" w:color="auto"/>
            </w:tcBorders>
            <w:shd w:val="clear" w:color="auto" w:fill="auto"/>
            <w:noWrap/>
            <w:vAlign w:val="bottom"/>
            <w:hideMark/>
          </w:tcPr>
          <w:p w14:paraId="5938E86D" w14:textId="77777777" w:rsidR="00A613A8" w:rsidRPr="00A613A8" w:rsidRDefault="00A613A8" w:rsidP="007D5229">
            <w:pPr>
              <w:ind w:left="153"/>
              <w:jc w:val="both"/>
              <w:rPr>
                <w:rFonts w:ascii="Arial" w:hAnsi="Arial"/>
                <w:color w:val="000000" w:themeColor="text1"/>
                <w:sz w:val="22"/>
                <w:szCs w:val="22"/>
              </w:rPr>
            </w:pPr>
            <w:r w:rsidRPr="00A613A8">
              <w:rPr>
                <w:rFonts w:ascii="Arial" w:hAnsi="Arial"/>
                <w:color w:val="000000" w:themeColor="text1"/>
                <w:sz w:val="22"/>
                <w:szCs w:val="22"/>
              </w:rPr>
              <w:lastRenderedPageBreak/>
              <w:t>TOTAL</w:t>
            </w:r>
          </w:p>
        </w:tc>
        <w:tc>
          <w:tcPr>
            <w:tcW w:w="1538" w:type="dxa"/>
            <w:tcBorders>
              <w:top w:val="nil"/>
              <w:left w:val="nil"/>
              <w:bottom w:val="single" w:sz="4" w:space="0" w:color="auto"/>
              <w:right w:val="single" w:sz="4" w:space="0" w:color="auto"/>
            </w:tcBorders>
            <w:shd w:val="clear" w:color="auto" w:fill="auto"/>
            <w:noWrap/>
            <w:vAlign w:val="bottom"/>
            <w:hideMark/>
          </w:tcPr>
          <w:p w14:paraId="7739896B" w14:textId="77777777" w:rsidR="00A613A8" w:rsidRPr="00A613A8" w:rsidRDefault="00A613A8" w:rsidP="007D5229">
            <w:pPr>
              <w:ind w:left="170"/>
              <w:jc w:val="center"/>
              <w:rPr>
                <w:rFonts w:ascii="Arial" w:hAnsi="Arial"/>
                <w:color w:val="000000" w:themeColor="text1"/>
                <w:sz w:val="22"/>
                <w:szCs w:val="22"/>
              </w:rPr>
            </w:pPr>
            <w:r w:rsidRPr="00A613A8">
              <w:rPr>
                <w:rFonts w:ascii="Arial" w:hAnsi="Arial"/>
                <w:color w:val="000000" w:themeColor="text1"/>
                <w:sz w:val="22"/>
                <w:szCs w:val="22"/>
              </w:rPr>
              <w:t>100%</w:t>
            </w:r>
          </w:p>
        </w:tc>
        <w:tc>
          <w:tcPr>
            <w:tcW w:w="1395" w:type="dxa"/>
            <w:tcBorders>
              <w:top w:val="nil"/>
              <w:left w:val="nil"/>
              <w:bottom w:val="single" w:sz="4" w:space="0" w:color="auto"/>
              <w:right w:val="single" w:sz="4" w:space="0" w:color="auto"/>
            </w:tcBorders>
            <w:vAlign w:val="center"/>
          </w:tcPr>
          <w:p w14:paraId="7559B651" w14:textId="77777777" w:rsidR="00A613A8" w:rsidRPr="00A613A8" w:rsidRDefault="00A613A8" w:rsidP="007D5229">
            <w:pPr>
              <w:ind w:left="162"/>
              <w:jc w:val="right"/>
              <w:rPr>
                <w:rFonts w:ascii="Arial" w:hAnsi="Arial"/>
                <w:i/>
                <w:color w:val="000000" w:themeColor="text1"/>
                <w:sz w:val="22"/>
                <w:szCs w:val="22"/>
              </w:rPr>
            </w:pPr>
            <w:r w:rsidRPr="00A613A8">
              <w:rPr>
                <w:rFonts w:ascii="Arial" w:hAnsi="Arial"/>
                <w:i/>
                <w:color w:val="000000" w:themeColor="text1"/>
                <w:sz w:val="22"/>
                <w:szCs w:val="22"/>
              </w:rPr>
              <w:t>$10,000</w:t>
            </w:r>
          </w:p>
        </w:tc>
        <w:tc>
          <w:tcPr>
            <w:tcW w:w="1305" w:type="dxa"/>
            <w:tcBorders>
              <w:top w:val="nil"/>
              <w:left w:val="nil"/>
              <w:bottom w:val="single" w:sz="4" w:space="0" w:color="auto"/>
              <w:right w:val="single" w:sz="4" w:space="0" w:color="auto"/>
            </w:tcBorders>
            <w:vAlign w:val="center"/>
          </w:tcPr>
          <w:p w14:paraId="0DB449B9" w14:textId="77777777" w:rsidR="00A613A8" w:rsidRPr="00A613A8" w:rsidRDefault="00A613A8" w:rsidP="007D5229">
            <w:pPr>
              <w:ind w:left="117"/>
              <w:jc w:val="right"/>
              <w:rPr>
                <w:rFonts w:ascii="Arial" w:hAnsi="Arial"/>
                <w:i/>
                <w:color w:val="000000" w:themeColor="text1"/>
                <w:sz w:val="22"/>
                <w:szCs w:val="22"/>
              </w:rPr>
            </w:pPr>
            <w:r w:rsidRPr="00A613A8">
              <w:rPr>
                <w:rFonts w:ascii="Arial" w:hAnsi="Arial"/>
                <w:i/>
                <w:color w:val="000000" w:themeColor="text1"/>
                <w:sz w:val="22"/>
                <w:szCs w:val="22"/>
              </w:rPr>
              <w:t>$30,000</w:t>
            </w:r>
          </w:p>
        </w:tc>
        <w:tc>
          <w:tcPr>
            <w:tcW w:w="1350" w:type="dxa"/>
            <w:tcBorders>
              <w:top w:val="nil"/>
              <w:left w:val="nil"/>
              <w:bottom w:val="single" w:sz="4" w:space="0" w:color="auto"/>
              <w:right w:val="single" w:sz="4" w:space="0" w:color="auto"/>
            </w:tcBorders>
            <w:vAlign w:val="center"/>
          </w:tcPr>
          <w:p w14:paraId="587D0144" w14:textId="77777777" w:rsidR="00A613A8" w:rsidRPr="00A613A8" w:rsidRDefault="00A613A8" w:rsidP="007D5229">
            <w:pPr>
              <w:ind w:left="162" w:right="4"/>
              <w:jc w:val="right"/>
              <w:rPr>
                <w:rFonts w:ascii="Arial" w:hAnsi="Arial"/>
                <w:i/>
                <w:color w:val="000000" w:themeColor="text1"/>
                <w:sz w:val="22"/>
                <w:szCs w:val="22"/>
              </w:rPr>
            </w:pPr>
            <w:r w:rsidRPr="00A613A8">
              <w:rPr>
                <w:rFonts w:ascii="Arial" w:hAnsi="Arial"/>
                <w:i/>
                <w:color w:val="000000" w:themeColor="text1"/>
                <w:sz w:val="22"/>
                <w:szCs w:val="22"/>
              </w:rPr>
              <w:t>$50,000</w:t>
            </w:r>
          </w:p>
        </w:tc>
      </w:tr>
    </w:tbl>
    <w:p w14:paraId="64238B88" w14:textId="77777777" w:rsidR="00A613A8" w:rsidRPr="00A613A8" w:rsidRDefault="00A613A8" w:rsidP="00A613A8">
      <w:pPr>
        <w:ind w:left="720"/>
        <w:jc w:val="both"/>
        <w:rPr>
          <w:rFonts w:ascii="Arial" w:hAnsi="Arial"/>
          <w:color w:val="000000" w:themeColor="text1"/>
          <w:sz w:val="22"/>
          <w:szCs w:val="22"/>
        </w:rPr>
      </w:pPr>
    </w:p>
    <w:p w14:paraId="21D2395F" w14:textId="1810F0A6" w:rsidR="0050683F" w:rsidRDefault="0050683F" w:rsidP="00126F5E">
      <w:pPr>
        <w:ind w:left="720"/>
        <w:jc w:val="both"/>
        <w:rPr>
          <w:rFonts w:ascii="Arial" w:hAnsi="Arial"/>
          <w:sz w:val="22"/>
          <w:szCs w:val="22"/>
        </w:rPr>
      </w:pPr>
      <w:r w:rsidRPr="00891661">
        <w:rPr>
          <w:rFonts w:ascii="Arial" w:hAnsi="Arial"/>
          <w:b/>
          <w:i/>
          <w:color w:val="4F81BD" w:themeColor="accent1"/>
          <w:sz w:val="22"/>
          <w:szCs w:val="22"/>
          <w:highlight w:val="yellow"/>
          <w:u w:val="single"/>
        </w:rPr>
        <w:t>VOTE:</w:t>
      </w:r>
      <w:r w:rsidRPr="00891661">
        <w:rPr>
          <w:rFonts w:ascii="Arial" w:hAnsi="Arial"/>
          <w:sz w:val="22"/>
          <w:szCs w:val="22"/>
          <w:highlight w:val="yellow"/>
        </w:rPr>
        <w:t xml:space="preserve"> The Board moved, seconded and passed </w:t>
      </w:r>
      <w:r w:rsidR="00355EC5" w:rsidRPr="00891661">
        <w:rPr>
          <w:rFonts w:ascii="Arial" w:hAnsi="Arial"/>
          <w:sz w:val="22"/>
          <w:szCs w:val="22"/>
          <w:highlight w:val="yellow"/>
        </w:rPr>
        <w:t xml:space="preserve">to approve the </w:t>
      </w:r>
      <w:r w:rsidR="007848E8">
        <w:rPr>
          <w:rFonts w:ascii="Arial" w:hAnsi="Arial"/>
          <w:sz w:val="22"/>
          <w:szCs w:val="22"/>
          <w:highlight w:val="yellow"/>
        </w:rPr>
        <w:t>new conference allocation policy</w:t>
      </w:r>
      <w:r w:rsidR="00C95196">
        <w:rPr>
          <w:rFonts w:ascii="Arial" w:hAnsi="Arial"/>
          <w:sz w:val="22"/>
          <w:szCs w:val="22"/>
          <w:highlight w:val="yellow"/>
        </w:rPr>
        <w:t xml:space="preserve">. </w:t>
      </w:r>
      <w:r w:rsidR="00891661" w:rsidRPr="00891661">
        <w:rPr>
          <w:rFonts w:ascii="Arial" w:hAnsi="Arial"/>
          <w:i/>
          <w:sz w:val="22"/>
          <w:szCs w:val="22"/>
          <w:highlight w:val="yellow"/>
        </w:rPr>
        <w:t>Unanimous vote.</w:t>
      </w:r>
      <w:r w:rsidR="00891661">
        <w:rPr>
          <w:rFonts w:ascii="Arial" w:hAnsi="Arial"/>
          <w:sz w:val="22"/>
          <w:szCs w:val="22"/>
          <w:highlight w:val="yellow"/>
        </w:rPr>
        <w:t xml:space="preserve"> </w:t>
      </w:r>
    </w:p>
    <w:p w14:paraId="006AFD7B" w14:textId="1FAD60CF" w:rsidR="00DB1C29" w:rsidRDefault="003201D9" w:rsidP="00907099">
      <w:pPr>
        <w:ind w:left="720"/>
        <w:jc w:val="both"/>
        <w:rPr>
          <w:rFonts w:ascii="Arial" w:hAnsi="Arial"/>
          <w:sz w:val="22"/>
          <w:szCs w:val="22"/>
        </w:rPr>
      </w:pPr>
      <w:r>
        <w:rPr>
          <w:rFonts w:ascii="Arial" w:hAnsi="Arial"/>
          <w:b/>
          <w:color w:val="4F81BD"/>
          <w:sz w:val="22"/>
          <w:szCs w:val="22"/>
          <w:u w:val="single"/>
        </w:rPr>
        <w:t>2017 Housing Legislation:</w:t>
      </w:r>
      <w:r>
        <w:rPr>
          <w:rFonts w:ascii="Arial" w:hAnsi="Arial"/>
          <w:b/>
          <w:color w:val="4F81BD"/>
          <w:sz w:val="22"/>
          <w:szCs w:val="22"/>
        </w:rPr>
        <w:t xml:space="preserve"> </w:t>
      </w:r>
      <w:r>
        <w:rPr>
          <w:rFonts w:ascii="Arial" w:hAnsi="Arial"/>
          <w:sz w:val="22"/>
          <w:szCs w:val="22"/>
        </w:rPr>
        <w:t xml:space="preserve">This January, the Board approved APA California sponsoring legislation that </w:t>
      </w:r>
      <w:r w:rsidRPr="003201D9">
        <w:rPr>
          <w:rFonts w:ascii="Arial" w:hAnsi="Arial"/>
          <w:sz w:val="22"/>
          <w:szCs w:val="22"/>
        </w:rPr>
        <w:t xml:space="preserve">would mandate an attached housing development to be a permitted “use by right”. </w:t>
      </w:r>
      <w:r>
        <w:rPr>
          <w:rFonts w:ascii="Arial" w:hAnsi="Arial"/>
          <w:sz w:val="22"/>
          <w:szCs w:val="22"/>
        </w:rPr>
        <w:t>Unfortunately, the legisl</w:t>
      </w:r>
      <w:r w:rsidR="006E46ED">
        <w:rPr>
          <w:rFonts w:ascii="Arial" w:hAnsi="Arial"/>
          <w:sz w:val="22"/>
          <w:szCs w:val="22"/>
        </w:rPr>
        <w:t>ation didn’t go forward</w:t>
      </w:r>
      <w:r>
        <w:rPr>
          <w:rFonts w:ascii="Arial" w:hAnsi="Arial"/>
          <w:sz w:val="22"/>
          <w:szCs w:val="22"/>
        </w:rPr>
        <w:t xml:space="preserve"> due to a separate and more broad proposal put forward by the Governor. Given that neither proposal went forward </w:t>
      </w:r>
      <w:r w:rsidR="00056620">
        <w:rPr>
          <w:rFonts w:ascii="Arial" w:hAnsi="Arial"/>
          <w:sz w:val="22"/>
          <w:szCs w:val="22"/>
        </w:rPr>
        <w:t xml:space="preserve">this year </w:t>
      </w:r>
      <w:r>
        <w:rPr>
          <w:rFonts w:ascii="Arial" w:hAnsi="Arial"/>
          <w:sz w:val="22"/>
          <w:szCs w:val="22"/>
        </w:rPr>
        <w:t>and yet California is still grappling wit</w:t>
      </w:r>
      <w:r w:rsidR="006E46ED">
        <w:rPr>
          <w:rFonts w:ascii="Arial" w:hAnsi="Arial"/>
          <w:sz w:val="22"/>
          <w:szCs w:val="22"/>
        </w:rPr>
        <w:t xml:space="preserve">h an affordable housing crisis, </w:t>
      </w:r>
      <w:r>
        <w:rPr>
          <w:rFonts w:ascii="Arial" w:hAnsi="Arial"/>
          <w:sz w:val="22"/>
          <w:szCs w:val="22"/>
        </w:rPr>
        <w:t xml:space="preserve">APA California would like to continue </w:t>
      </w:r>
      <w:r w:rsidR="00813711">
        <w:rPr>
          <w:rFonts w:ascii="Arial" w:hAnsi="Arial"/>
          <w:sz w:val="22"/>
          <w:szCs w:val="22"/>
        </w:rPr>
        <w:t>its</w:t>
      </w:r>
      <w:r>
        <w:rPr>
          <w:rFonts w:ascii="Arial" w:hAnsi="Arial"/>
          <w:sz w:val="22"/>
          <w:szCs w:val="22"/>
        </w:rPr>
        <w:t xml:space="preserve"> efforts to work on the issue in 2017. Currently, t</w:t>
      </w:r>
      <w:r w:rsidR="00E324AB">
        <w:rPr>
          <w:rFonts w:ascii="Arial" w:hAnsi="Arial"/>
          <w:sz w:val="22"/>
          <w:szCs w:val="22"/>
        </w:rPr>
        <w:t>here are at least four</w:t>
      </w:r>
      <w:r w:rsidR="00DB1C29">
        <w:rPr>
          <w:rFonts w:ascii="Arial" w:hAnsi="Arial"/>
          <w:sz w:val="22"/>
          <w:szCs w:val="22"/>
        </w:rPr>
        <w:t xml:space="preserve"> different </w:t>
      </w:r>
      <w:r w:rsidR="00E324AB">
        <w:rPr>
          <w:rFonts w:ascii="Arial" w:hAnsi="Arial"/>
          <w:sz w:val="22"/>
          <w:szCs w:val="22"/>
        </w:rPr>
        <w:t xml:space="preserve">groups trying to develop a feasible and productive housing package. All four working groups are targeting new incentives and processes that will successfully increase housing production and encourage more </w:t>
      </w:r>
      <w:r w:rsidR="00F633F1">
        <w:rPr>
          <w:rFonts w:ascii="Arial" w:hAnsi="Arial"/>
          <w:sz w:val="22"/>
          <w:szCs w:val="22"/>
        </w:rPr>
        <w:t xml:space="preserve">affordable and workforce housing. </w:t>
      </w:r>
      <w:r w:rsidR="00907099">
        <w:rPr>
          <w:rFonts w:ascii="Arial" w:hAnsi="Arial"/>
          <w:sz w:val="22"/>
          <w:szCs w:val="22"/>
        </w:rPr>
        <w:t xml:space="preserve">Sande George </w:t>
      </w:r>
      <w:r w:rsidR="000568A9">
        <w:rPr>
          <w:rFonts w:ascii="Arial" w:hAnsi="Arial"/>
          <w:sz w:val="22"/>
          <w:szCs w:val="22"/>
        </w:rPr>
        <w:t xml:space="preserve">asked the Board for approval </w:t>
      </w:r>
      <w:r w:rsidR="00B819F7">
        <w:rPr>
          <w:rFonts w:ascii="Arial" w:hAnsi="Arial"/>
          <w:sz w:val="22"/>
          <w:szCs w:val="22"/>
        </w:rPr>
        <w:t>for John Te</w:t>
      </w:r>
      <w:r w:rsidR="00E324AB">
        <w:rPr>
          <w:rFonts w:ascii="Arial" w:hAnsi="Arial"/>
          <w:sz w:val="22"/>
          <w:szCs w:val="22"/>
        </w:rPr>
        <w:t xml:space="preserve">rell </w:t>
      </w:r>
      <w:r w:rsidR="000568A9">
        <w:rPr>
          <w:rFonts w:ascii="Arial" w:hAnsi="Arial"/>
          <w:sz w:val="22"/>
          <w:szCs w:val="22"/>
        </w:rPr>
        <w:t xml:space="preserve">to </w:t>
      </w:r>
      <w:r w:rsidR="00E324AB">
        <w:rPr>
          <w:rFonts w:ascii="Arial" w:hAnsi="Arial"/>
          <w:sz w:val="22"/>
          <w:szCs w:val="22"/>
        </w:rPr>
        <w:t>appoint</w:t>
      </w:r>
      <w:r w:rsidR="000568A9">
        <w:rPr>
          <w:rFonts w:ascii="Arial" w:hAnsi="Arial"/>
          <w:sz w:val="22"/>
          <w:szCs w:val="22"/>
        </w:rPr>
        <w:t xml:space="preserve"> a</w:t>
      </w:r>
      <w:r w:rsidR="00F633F1">
        <w:rPr>
          <w:rFonts w:ascii="Arial" w:hAnsi="Arial"/>
          <w:sz w:val="22"/>
          <w:szCs w:val="22"/>
        </w:rPr>
        <w:t xml:space="preserve"> </w:t>
      </w:r>
      <w:r w:rsidR="00E324AB">
        <w:rPr>
          <w:rFonts w:ascii="Arial" w:hAnsi="Arial"/>
          <w:sz w:val="22"/>
          <w:szCs w:val="22"/>
        </w:rPr>
        <w:t xml:space="preserve">housing </w:t>
      </w:r>
      <w:r w:rsidR="00F633F1">
        <w:rPr>
          <w:rFonts w:ascii="Arial" w:hAnsi="Arial"/>
          <w:sz w:val="22"/>
          <w:szCs w:val="22"/>
        </w:rPr>
        <w:t xml:space="preserve">task force </w:t>
      </w:r>
      <w:r w:rsidR="000568A9">
        <w:rPr>
          <w:rFonts w:ascii="Arial" w:hAnsi="Arial"/>
          <w:sz w:val="22"/>
          <w:szCs w:val="22"/>
        </w:rPr>
        <w:t xml:space="preserve">that would </w:t>
      </w:r>
      <w:r w:rsidR="00E324AB">
        <w:rPr>
          <w:rFonts w:ascii="Arial" w:hAnsi="Arial"/>
          <w:sz w:val="22"/>
          <w:szCs w:val="22"/>
        </w:rPr>
        <w:t>develop a white paper to feed into these efforts listing specific strategies that planners believe will encourage production of housing in this state, including new funding for planning</w:t>
      </w:r>
      <w:r w:rsidR="00F633F1">
        <w:rPr>
          <w:rFonts w:ascii="Arial" w:hAnsi="Arial"/>
          <w:sz w:val="22"/>
          <w:szCs w:val="22"/>
        </w:rPr>
        <w:t xml:space="preserve">. </w:t>
      </w:r>
    </w:p>
    <w:p w14:paraId="03D0A881" w14:textId="0534F74B" w:rsidR="007B389C" w:rsidRDefault="000568A9" w:rsidP="000568A9">
      <w:pPr>
        <w:ind w:left="720"/>
        <w:jc w:val="both"/>
        <w:rPr>
          <w:rFonts w:ascii="Arial" w:hAnsi="Arial"/>
          <w:sz w:val="22"/>
          <w:szCs w:val="22"/>
        </w:rPr>
      </w:pPr>
      <w:r w:rsidRPr="00891661">
        <w:rPr>
          <w:rFonts w:ascii="Arial" w:hAnsi="Arial"/>
          <w:b/>
          <w:i/>
          <w:color w:val="4F81BD" w:themeColor="accent1"/>
          <w:sz w:val="22"/>
          <w:szCs w:val="22"/>
          <w:highlight w:val="yellow"/>
          <w:u w:val="single"/>
        </w:rPr>
        <w:t>VOTE:</w:t>
      </w:r>
      <w:r w:rsidRPr="00891661">
        <w:rPr>
          <w:rFonts w:ascii="Arial" w:hAnsi="Arial"/>
          <w:sz w:val="22"/>
          <w:szCs w:val="22"/>
          <w:highlight w:val="yellow"/>
        </w:rPr>
        <w:t xml:space="preserve"> The Board moved, seconded and passed to approve </w:t>
      </w:r>
      <w:r>
        <w:rPr>
          <w:rFonts w:ascii="Arial" w:hAnsi="Arial"/>
          <w:sz w:val="22"/>
          <w:szCs w:val="22"/>
          <w:highlight w:val="yellow"/>
        </w:rPr>
        <w:t>the housing legislation task force</w:t>
      </w:r>
      <w:r w:rsidR="00FD2001">
        <w:rPr>
          <w:rFonts w:ascii="Arial" w:hAnsi="Arial"/>
          <w:sz w:val="22"/>
          <w:szCs w:val="22"/>
          <w:highlight w:val="yellow"/>
        </w:rPr>
        <w:t xml:space="preserve"> to make recommendations for potential housing legislation in 2017</w:t>
      </w:r>
      <w:r>
        <w:rPr>
          <w:rFonts w:ascii="Arial" w:hAnsi="Arial"/>
          <w:sz w:val="22"/>
          <w:szCs w:val="22"/>
          <w:highlight w:val="yellow"/>
        </w:rPr>
        <w:t xml:space="preserve">. </w:t>
      </w:r>
      <w:r w:rsidRPr="00891661">
        <w:rPr>
          <w:rFonts w:ascii="Arial" w:hAnsi="Arial"/>
          <w:i/>
          <w:sz w:val="22"/>
          <w:szCs w:val="22"/>
          <w:highlight w:val="yellow"/>
        </w:rPr>
        <w:t>Unanimous vote.</w:t>
      </w:r>
      <w:r>
        <w:rPr>
          <w:rFonts w:ascii="Arial" w:hAnsi="Arial"/>
          <w:sz w:val="22"/>
          <w:szCs w:val="22"/>
          <w:highlight w:val="yellow"/>
        </w:rPr>
        <w:t xml:space="preserve"> </w:t>
      </w:r>
    </w:p>
    <w:p w14:paraId="0F05F725" w14:textId="7A1ECB10" w:rsidR="007B389C" w:rsidRPr="007B389C" w:rsidRDefault="000568A9" w:rsidP="00C31C1F">
      <w:pPr>
        <w:ind w:left="720"/>
        <w:jc w:val="both"/>
        <w:rPr>
          <w:rFonts w:ascii="Arial" w:hAnsi="Arial"/>
          <w:sz w:val="22"/>
          <w:szCs w:val="22"/>
        </w:rPr>
      </w:pPr>
      <w:r>
        <w:rPr>
          <w:rFonts w:ascii="Arial" w:hAnsi="Arial"/>
          <w:b/>
          <w:color w:val="4F81BD" w:themeColor="accent1"/>
          <w:sz w:val="22"/>
          <w:szCs w:val="22"/>
          <w:u w:val="single"/>
        </w:rPr>
        <w:t>Conference Handbook Revisions:</w:t>
      </w:r>
      <w:r w:rsidR="007B389C">
        <w:rPr>
          <w:rFonts w:ascii="Arial" w:hAnsi="Arial"/>
          <w:sz w:val="22"/>
          <w:szCs w:val="22"/>
        </w:rPr>
        <w:t xml:space="preserve"> </w:t>
      </w:r>
      <w:r w:rsidR="007B389C" w:rsidRPr="007B389C">
        <w:rPr>
          <w:rFonts w:ascii="Arial" w:hAnsi="Arial"/>
          <w:sz w:val="22"/>
          <w:szCs w:val="22"/>
        </w:rPr>
        <w:t>The Conference Requirements Handbook is a living document intended to assist each Conference Host Committee (CHC) as it becomes familiar with its responsibili</w:t>
      </w:r>
      <w:r w:rsidR="00284975">
        <w:rPr>
          <w:rFonts w:ascii="Arial" w:hAnsi="Arial"/>
          <w:sz w:val="22"/>
          <w:szCs w:val="22"/>
        </w:rPr>
        <w:t>ties and to provide a reference</w:t>
      </w:r>
      <w:r w:rsidR="007B389C" w:rsidRPr="007B389C">
        <w:rPr>
          <w:rFonts w:ascii="Arial" w:hAnsi="Arial"/>
          <w:sz w:val="22"/>
          <w:szCs w:val="22"/>
        </w:rPr>
        <w:t xml:space="preserve"> as the CHC proceeds through its work. Thus it must be updated to </w:t>
      </w:r>
      <w:r w:rsidR="00284975">
        <w:rPr>
          <w:rFonts w:ascii="Arial" w:hAnsi="Arial"/>
          <w:sz w:val="22"/>
          <w:szCs w:val="22"/>
        </w:rPr>
        <w:t>reflect the most current Board Financial P</w:t>
      </w:r>
      <w:r w:rsidR="007B389C" w:rsidRPr="007B389C">
        <w:rPr>
          <w:rFonts w:ascii="Arial" w:hAnsi="Arial"/>
          <w:sz w:val="22"/>
          <w:szCs w:val="22"/>
        </w:rPr>
        <w:t>olicies and operating procedures. Major revisions to the Handbook must be approved</w:t>
      </w:r>
      <w:r w:rsidR="00241A7A">
        <w:rPr>
          <w:rFonts w:ascii="Arial" w:hAnsi="Arial"/>
          <w:sz w:val="22"/>
          <w:szCs w:val="22"/>
        </w:rPr>
        <w:t xml:space="preserve"> by the voting Chapter Board.  Betsy </w:t>
      </w:r>
      <w:r w:rsidR="00B05B6B">
        <w:rPr>
          <w:rFonts w:ascii="Arial" w:hAnsi="Arial"/>
          <w:sz w:val="22"/>
          <w:szCs w:val="22"/>
        </w:rPr>
        <w:t>McCullough</w:t>
      </w:r>
      <w:r w:rsidR="00241A7A">
        <w:rPr>
          <w:rFonts w:ascii="Arial" w:hAnsi="Arial"/>
          <w:sz w:val="22"/>
          <w:szCs w:val="22"/>
        </w:rPr>
        <w:t xml:space="preserve"> </w:t>
      </w:r>
      <w:r w:rsidR="00844783">
        <w:rPr>
          <w:rFonts w:ascii="Arial" w:hAnsi="Arial"/>
          <w:sz w:val="22"/>
          <w:szCs w:val="22"/>
        </w:rPr>
        <w:t xml:space="preserve">reviewed </w:t>
      </w:r>
      <w:r w:rsidR="00C31C1F">
        <w:rPr>
          <w:rFonts w:ascii="Arial" w:hAnsi="Arial"/>
          <w:sz w:val="22"/>
          <w:szCs w:val="22"/>
        </w:rPr>
        <w:t>the major r</w:t>
      </w:r>
      <w:r w:rsidR="007B389C" w:rsidRPr="007B389C">
        <w:rPr>
          <w:rFonts w:ascii="Arial" w:hAnsi="Arial"/>
          <w:sz w:val="22"/>
          <w:szCs w:val="22"/>
        </w:rPr>
        <w:t>evisions</w:t>
      </w:r>
      <w:r w:rsidR="00B819F7">
        <w:rPr>
          <w:rFonts w:ascii="Arial" w:hAnsi="Arial"/>
          <w:sz w:val="22"/>
          <w:szCs w:val="22"/>
        </w:rPr>
        <w:t xml:space="preserve"> proposed for adoption</w:t>
      </w:r>
      <w:r w:rsidR="00C31C1F">
        <w:rPr>
          <w:rFonts w:ascii="Arial" w:hAnsi="Arial"/>
          <w:sz w:val="22"/>
          <w:szCs w:val="22"/>
        </w:rPr>
        <w:t xml:space="preserve"> </w:t>
      </w:r>
      <w:r w:rsidR="00284975">
        <w:rPr>
          <w:rFonts w:ascii="Arial" w:hAnsi="Arial"/>
          <w:sz w:val="22"/>
          <w:szCs w:val="22"/>
        </w:rPr>
        <w:t>(m</w:t>
      </w:r>
      <w:r w:rsidR="007B389C" w:rsidRPr="007B389C">
        <w:rPr>
          <w:rFonts w:ascii="Arial" w:hAnsi="Arial"/>
          <w:sz w:val="22"/>
          <w:szCs w:val="22"/>
        </w:rPr>
        <w:t xml:space="preserve">inor revisions are found throughout the Handbook in strikeout format and </w:t>
      </w:r>
      <w:r w:rsidR="00284975">
        <w:rPr>
          <w:rFonts w:ascii="Arial" w:hAnsi="Arial"/>
          <w:sz w:val="22"/>
          <w:szCs w:val="22"/>
        </w:rPr>
        <w:t xml:space="preserve">were </w:t>
      </w:r>
      <w:r w:rsidR="007B389C" w:rsidRPr="007B389C">
        <w:rPr>
          <w:rFonts w:ascii="Arial" w:hAnsi="Arial"/>
          <w:sz w:val="22"/>
          <w:szCs w:val="22"/>
        </w:rPr>
        <w:t>also presented for Board a</w:t>
      </w:r>
      <w:r w:rsidR="00284975">
        <w:rPr>
          <w:rFonts w:ascii="Arial" w:hAnsi="Arial"/>
          <w:sz w:val="22"/>
          <w:szCs w:val="22"/>
        </w:rPr>
        <w:t>pproval</w:t>
      </w:r>
      <w:r w:rsidR="007B389C" w:rsidRPr="007B389C">
        <w:rPr>
          <w:rFonts w:ascii="Arial" w:hAnsi="Arial"/>
          <w:sz w:val="22"/>
          <w:szCs w:val="22"/>
        </w:rPr>
        <w:t>)</w:t>
      </w:r>
      <w:r w:rsidR="007B389C">
        <w:rPr>
          <w:rFonts w:ascii="Arial" w:hAnsi="Arial"/>
          <w:sz w:val="22"/>
          <w:szCs w:val="22"/>
        </w:rPr>
        <w:t>:</w:t>
      </w:r>
    </w:p>
    <w:tbl>
      <w:tblPr>
        <w:tblStyle w:val="TableGrid"/>
        <w:tblW w:w="0" w:type="auto"/>
        <w:tblInd w:w="918" w:type="dxa"/>
        <w:tblLook w:val="04A0" w:firstRow="1" w:lastRow="0" w:firstColumn="1" w:lastColumn="0" w:noHBand="0" w:noVBand="1"/>
      </w:tblPr>
      <w:tblGrid>
        <w:gridCol w:w="2086"/>
        <w:gridCol w:w="5626"/>
      </w:tblGrid>
      <w:tr w:rsidR="007B389C" w:rsidRPr="007B389C" w14:paraId="1CBC08FC" w14:textId="77777777" w:rsidTr="000568A9">
        <w:tc>
          <w:tcPr>
            <w:tcW w:w="1996" w:type="dxa"/>
          </w:tcPr>
          <w:p w14:paraId="72E70800" w14:textId="77777777" w:rsidR="007B389C" w:rsidRPr="007B389C" w:rsidRDefault="007B389C" w:rsidP="007B389C">
            <w:pPr>
              <w:ind w:left="720"/>
              <w:jc w:val="both"/>
              <w:rPr>
                <w:rFonts w:ascii="Arial" w:eastAsia="Cambria" w:hAnsi="Arial"/>
                <w:sz w:val="22"/>
                <w:szCs w:val="22"/>
              </w:rPr>
            </w:pPr>
            <w:r w:rsidRPr="007B389C">
              <w:rPr>
                <w:rFonts w:ascii="Arial" w:eastAsia="Cambria" w:hAnsi="Arial"/>
                <w:sz w:val="22"/>
                <w:szCs w:val="22"/>
              </w:rPr>
              <w:t>Handbook Section</w:t>
            </w:r>
          </w:p>
        </w:tc>
        <w:tc>
          <w:tcPr>
            <w:tcW w:w="5942" w:type="dxa"/>
          </w:tcPr>
          <w:p w14:paraId="242AE5BB" w14:textId="77777777" w:rsidR="007B389C" w:rsidRPr="007B389C" w:rsidRDefault="007B389C" w:rsidP="007B389C">
            <w:pPr>
              <w:ind w:left="720"/>
              <w:jc w:val="both"/>
              <w:rPr>
                <w:rFonts w:ascii="Arial" w:eastAsia="Cambria" w:hAnsi="Arial"/>
                <w:sz w:val="22"/>
                <w:szCs w:val="22"/>
              </w:rPr>
            </w:pPr>
            <w:r w:rsidRPr="007B389C">
              <w:rPr>
                <w:rFonts w:ascii="Arial" w:eastAsia="Cambria" w:hAnsi="Arial"/>
                <w:sz w:val="22"/>
                <w:szCs w:val="22"/>
              </w:rPr>
              <w:t>Revision</w:t>
            </w:r>
          </w:p>
        </w:tc>
      </w:tr>
      <w:tr w:rsidR="007B389C" w:rsidRPr="007B389C" w14:paraId="1725AA75" w14:textId="77777777" w:rsidTr="000568A9">
        <w:tc>
          <w:tcPr>
            <w:tcW w:w="1996" w:type="dxa"/>
          </w:tcPr>
          <w:p w14:paraId="74B15B0C" w14:textId="77777777" w:rsidR="007B389C" w:rsidRPr="007B389C" w:rsidRDefault="007B389C" w:rsidP="007B389C">
            <w:pPr>
              <w:ind w:left="720"/>
              <w:jc w:val="both"/>
              <w:rPr>
                <w:rFonts w:ascii="Arial" w:eastAsia="Cambria" w:hAnsi="Arial"/>
                <w:sz w:val="22"/>
                <w:szCs w:val="22"/>
              </w:rPr>
            </w:pPr>
            <w:r w:rsidRPr="007B389C">
              <w:rPr>
                <w:rFonts w:ascii="Arial" w:eastAsia="Cambria" w:hAnsi="Arial"/>
                <w:sz w:val="22"/>
                <w:szCs w:val="22"/>
              </w:rPr>
              <w:t>I.D</w:t>
            </w:r>
          </w:p>
        </w:tc>
        <w:tc>
          <w:tcPr>
            <w:tcW w:w="5942" w:type="dxa"/>
          </w:tcPr>
          <w:p w14:paraId="52FEE1B4" w14:textId="77777777" w:rsidR="007B389C" w:rsidRPr="007B389C" w:rsidRDefault="007B389C" w:rsidP="007B389C">
            <w:pPr>
              <w:ind w:left="720"/>
              <w:jc w:val="both"/>
              <w:rPr>
                <w:rFonts w:ascii="Arial" w:eastAsia="Cambria" w:hAnsi="Arial"/>
                <w:sz w:val="22"/>
                <w:szCs w:val="22"/>
              </w:rPr>
            </w:pPr>
            <w:r w:rsidRPr="007B389C">
              <w:rPr>
                <w:rFonts w:ascii="Arial" w:eastAsia="Cambria" w:hAnsi="Arial"/>
                <w:sz w:val="22"/>
                <w:szCs w:val="22"/>
              </w:rPr>
              <w:t>Added advisories for key subcommittees to become aware of as they begin their work</w:t>
            </w:r>
          </w:p>
        </w:tc>
      </w:tr>
      <w:tr w:rsidR="007B389C" w:rsidRPr="007B389C" w14:paraId="498DCBB8" w14:textId="77777777" w:rsidTr="000568A9">
        <w:tc>
          <w:tcPr>
            <w:tcW w:w="1996" w:type="dxa"/>
          </w:tcPr>
          <w:p w14:paraId="1B090BD8" w14:textId="77777777" w:rsidR="007B389C" w:rsidRPr="007B389C" w:rsidRDefault="007B389C" w:rsidP="007B389C">
            <w:pPr>
              <w:ind w:left="720"/>
              <w:jc w:val="both"/>
              <w:rPr>
                <w:rFonts w:ascii="Arial" w:eastAsia="Cambria" w:hAnsi="Arial"/>
                <w:sz w:val="22"/>
                <w:szCs w:val="22"/>
              </w:rPr>
            </w:pPr>
            <w:r w:rsidRPr="007B389C">
              <w:rPr>
                <w:rFonts w:ascii="Arial" w:eastAsia="Cambria" w:hAnsi="Arial"/>
                <w:sz w:val="22"/>
                <w:szCs w:val="22"/>
              </w:rPr>
              <w:t>III</w:t>
            </w:r>
          </w:p>
        </w:tc>
        <w:tc>
          <w:tcPr>
            <w:tcW w:w="5942" w:type="dxa"/>
          </w:tcPr>
          <w:p w14:paraId="45181FEE" w14:textId="77777777" w:rsidR="007B389C" w:rsidRPr="007B389C" w:rsidRDefault="007B389C" w:rsidP="007B389C">
            <w:pPr>
              <w:ind w:left="720"/>
              <w:jc w:val="both"/>
              <w:rPr>
                <w:rFonts w:ascii="Arial" w:eastAsia="Cambria" w:hAnsi="Arial"/>
                <w:sz w:val="22"/>
                <w:szCs w:val="22"/>
              </w:rPr>
            </w:pPr>
            <w:r w:rsidRPr="007B389C">
              <w:rPr>
                <w:rFonts w:ascii="Arial" w:eastAsia="Cambria" w:hAnsi="Arial"/>
                <w:sz w:val="22"/>
                <w:szCs w:val="22"/>
              </w:rPr>
              <w:t>Added new introduction to advise that financial statements in the Handbook are based in adopted APA California Financial Policies and that the Financial Policies document are where changes to the policies are made and are then reflected in the Handbook</w:t>
            </w:r>
          </w:p>
        </w:tc>
      </w:tr>
      <w:tr w:rsidR="007B389C" w:rsidRPr="007B389C" w14:paraId="2CB3C412" w14:textId="77777777" w:rsidTr="000568A9">
        <w:tc>
          <w:tcPr>
            <w:tcW w:w="1996" w:type="dxa"/>
          </w:tcPr>
          <w:p w14:paraId="5FCD3F03" w14:textId="77777777" w:rsidR="007B389C" w:rsidRPr="007B389C" w:rsidRDefault="007B389C" w:rsidP="007B389C">
            <w:pPr>
              <w:ind w:left="720"/>
              <w:jc w:val="both"/>
              <w:rPr>
                <w:rFonts w:ascii="Arial" w:eastAsia="Cambria" w:hAnsi="Arial"/>
                <w:sz w:val="22"/>
                <w:szCs w:val="22"/>
              </w:rPr>
            </w:pPr>
            <w:r w:rsidRPr="007B389C">
              <w:rPr>
                <w:rFonts w:ascii="Arial" w:eastAsia="Cambria" w:hAnsi="Arial"/>
                <w:sz w:val="22"/>
                <w:szCs w:val="22"/>
              </w:rPr>
              <w:t>III.E</w:t>
            </w:r>
          </w:p>
        </w:tc>
        <w:tc>
          <w:tcPr>
            <w:tcW w:w="5942" w:type="dxa"/>
          </w:tcPr>
          <w:p w14:paraId="5FF748E1" w14:textId="77777777" w:rsidR="007B389C" w:rsidRPr="007B389C" w:rsidRDefault="007B389C" w:rsidP="007B389C">
            <w:pPr>
              <w:ind w:left="720"/>
              <w:jc w:val="both"/>
              <w:rPr>
                <w:rFonts w:ascii="Arial" w:eastAsia="Cambria" w:hAnsi="Arial"/>
                <w:sz w:val="22"/>
                <w:szCs w:val="22"/>
              </w:rPr>
            </w:pPr>
            <w:r w:rsidRPr="007B389C">
              <w:rPr>
                <w:rFonts w:ascii="Arial" w:eastAsia="Cambria" w:hAnsi="Arial"/>
                <w:sz w:val="22"/>
                <w:szCs w:val="22"/>
              </w:rPr>
              <w:t xml:space="preserve">Revised discussion of Conference Bank Accounts and Budget Advances to future </w:t>
            </w:r>
            <w:r w:rsidRPr="007B389C">
              <w:rPr>
                <w:rFonts w:ascii="Arial" w:eastAsia="Cambria" w:hAnsi="Arial"/>
                <w:sz w:val="22"/>
                <w:szCs w:val="22"/>
              </w:rPr>
              <w:lastRenderedPageBreak/>
              <w:t>conferences based on need for three accounts and ‘seed money’ in each of them</w:t>
            </w:r>
          </w:p>
        </w:tc>
      </w:tr>
      <w:tr w:rsidR="007B389C" w:rsidRPr="007B389C" w14:paraId="516357E1" w14:textId="77777777" w:rsidTr="000568A9">
        <w:tc>
          <w:tcPr>
            <w:tcW w:w="1996" w:type="dxa"/>
          </w:tcPr>
          <w:p w14:paraId="0775A256" w14:textId="77777777" w:rsidR="007B389C" w:rsidRPr="007B389C" w:rsidRDefault="007B389C" w:rsidP="007B389C">
            <w:pPr>
              <w:ind w:left="720"/>
              <w:jc w:val="both"/>
              <w:rPr>
                <w:rFonts w:ascii="Arial" w:eastAsia="Cambria" w:hAnsi="Arial"/>
                <w:sz w:val="22"/>
                <w:szCs w:val="22"/>
              </w:rPr>
            </w:pPr>
            <w:r w:rsidRPr="007B389C">
              <w:rPr>
                <w:rFonts w:ascii="Arial" w:eastAsia="Cambria" w:hAnsi="Arial"/>
                <w:sz w:val="22"/>
                <w:szCs w:val="22"/>
              </w:rPr>
              <w:lastRenderedPageBreak/>
              <w:t>III.F</w:t>
            </w:r>
          </w:p>
        </w:tc>
        <w:tc>
          <w:tcPr>
            <w:tcW w:w="5942" w:type="dxa"/>
          </w:tcPr>
          <w:p w14:paraId="46E16EC5" w14:textId="77777777" w:rsidR="007B389C" w:rsidRPr="007B389C" w:rsidRDefault="007B389C" w:rsidP="007B389C">
            <w:pPr>
              <w:ind w:left="720"/>
              <w:jc w:val="both"/>
              <w:rPr>
                <w:rFonts w:ascii="Arial" w:eastAsia="Cambria" w:hAnsi="Arial"/>
                <w:sz w:val="22"/>
                <w:szCs w:val="22"/>
              </w:rPr>
            </w:pPr>
            <w:r w:rsidRPr="007B389C">
              <w:rPr>
                <w:rFonts w:ascii="Arial" w:eastAsia="Cambria" w:hAnsi="Arial"/>
                <w:sz w:val="22"/>
                <w:szCs w:val="22"/>
              </w:rPr>
              <w:t>Added detail to the process and order of steps to be followed by the Sponsorship Subcommittee and Chapter Contractors when securing sponsors</w:t>
            </w:r>
          </w:p>
        </w:tc>
      </w:tr>
      <w:tr w:rsidR="007B389C" w:rsidRPr="007B389C" w14:paraId="39657D79" w14:textId="77777777" w:rsidTr="000568A9">
        <w:tc>
          <w:tcPr>
            <w:tcW w:w="1996" w:type="dxa"/>
          </w:tcPr>
          <w:p w14:paraId="6B2F242F" w14:textId="77777777" w:rsidR="007B389C" w:rsidRPr="007B389C" w:rsidRDefault="007B389C" w:rsidP="007B389C">
            <w:pPr>
              <w:ind w:left="720"/>
              <w:jc w:val="both"/>
              <w:rPr>
                <w:rFonts w:ascii="Arial" w:eastAsia="Cambria" w:hAnsi="Arial"/>
                <w:sz w:val="22"/>
                <w:szCs w:val="22"/>
              </w:rPr>
            </w:pPr>
            <w:r w:rsidRPr="007B389C">
              <w:rPr>
                <w:rFonts w:ascii="Arial" w:eastAsia="Cambria" w:hAnsi="Arial"/>
                <w:sz w:val="22"/>
                <w:szCs w:val="22"/>
              </w:rPr>
              <w:t>III.I</w:t>
            </w:r>
          </w:p>
        </w:tc>
        <w:tc>
          <w:tcPr>
            <w:tcW w:w="5942" w:type="dxa"/>
          </w:tcPr>
          <w:p w14:paraId="0A8C09ED" w14:textId="77777777" w:rsidR="007B389C" w:rsidRPr="007B389C" w:rsidRDefault="007B389C" w:rsidP="007B389C">
            <w:pPr>
              <w:ind w:left="720"/>
              <w:jc w:val="both"/>
              <w:rPr>
                <w:rFonts w:ascii="Arial" w:eastAsia="Cambria" w:hAnsi="Arial"/>
                <w:sz w:val="22"/>
                <w:szCs w:val="22"/>
              </w:rPr>
            </w:pPr>
            <w:r w:rsidRPr="007B389C">
              <w:rPr>
                <w:rFonts w:ascii="Arial" w:eastAsia="Cambria" w:hAnsi="Arial"/>
                <w:sz w:val="22"/>
                <w:szCs w:val="22"/>
              </w:rPr>
              <w:t>Updated conference profit goal level to $120,000</w:t>
            </w:r>
          </w:p>
        </w:tc>
      </w:tr>
      <w:tr w:rsidR="007B389C" w:rsidRPr="007B389C" w14:paraId="28374795" w14:textId="77777777" w:rsidTr="000568A9">
        <w:tc>
          <w:tcPr>
            <w:tcW w:w="1996" w:type="dxa"/>
          </w:tcPr>
          <w:p w14:paraId="058B6387" w14:textId="77777777" w:rsidR="007B389C" w:rsidRPr="007B389C" w:rsidRDefault="007B389C" w:rsidP="007B389C">
            <w:pPr>
              <w:ind w:left="720"/>
              <w:jc w:val="both"/>
              <w:rPr>
                <w:rFonts w:ascii="Arial" w:eastAsia="Cambria" w:hAnsi="Arial"/>
                <w:sz w:val="22"/>
                <w:szCs w:val="22"/>
              </w:rPr>
            </w:pPr>
            <w:r w:rsidRPr="007B389C">
              <w:rPr>
                <w:rFonts w:ascii="Arial" w:eastAsia="Cambria" w:hAnsi="Arial"/>
                <w:sz w:val="22"/>
                <w:szCs w:val="22"/>
              </w:rPr>
              <w:t>III.K</w:t>
            </w:r>
          </w:p>
        </w:tc>
        <w:tc>
          <w:tcPr>
            <w:tcW w:w="5942" w:type="dxa"/>
          </w:tcPr>
          <w:p w14:paraId="773844E7" w14:textId="23931ACB" w:rsidR="007B389C" w:rsidRPr="007B389C" w:rsidRDefault="007B389C" w:rsidP="00B05B6B">
            <w:pPr>
              <w:ind w:left="720"/>
              <w:jc w:val="both"/>
              <w:rPr>
                <w:rFonts w:ascii="Arial" w:eastAsia="Cambria" w:hAnsi="Arial"/>
                <w:sz w:val="22"/>
                <w:szCs w:val="22"/>
              </w:rPr>
            </w:pPr>
            <w:r w:rsidRPr="007B389C">
              <w:rPr>
                <w:rFonts w:ascii="Arial" w:eastAsia="Cambria" w:hAnsi="Arial"/>
                <w:sz w:val="22"/>
                <w:szCs w:val="22"/>
              </w:rPr>
              <w:t>Discussions in 2015 led to offering complimentary registration to CHC subcommittee chairs. This approach was not supported by the CHC in 2016.  Therefore a new sustainable and consistent policy that provides a significantly reduced</w:t>
            </w:r>
            <w:r w:rsidR="00B819F7">
              <w:rPr>
                <w:rFonts w:ascii="Arial" w:eastAsia="Cambria" w:hAnsi="Arial"/>
                <w:sz w:val="22"/>
                <w:szCs w:val="22"/>
              </w:rPr>
              <w:t xml:space="preserve"> registration</w:t>
            </w:r>
            <w:r w:rsidRPr="007B389C">
              <w:rPr>
                <w:rFonts w:ascii="Arial" w:eastAsia="Cambria" w:hAnsi="Arial"/>
                <w:sz w:val="22"/>
                <w:szCs w:val="22"/>
              </w:rPr>
              <w:t xml:space="preserve"> rate for subcommittee ch</w:t>
            </w:r>
            <w:r w:rsidR="00B819F7">
              <w:rPr>
                <w:rFonts w:ascii="Arial" w:eastAsia="Cambria" w:hAnsi="Arial"/>
                <w:sz w:val="22"/>
                <w:szCs w:val="22"/>
              </w:rPr>
              <w:t xml:space="preserve">airs </w:t>
            </w:r>
            <w:r w:rsidRPr="007B389C">
              <w:rPr>
                <w:rFonts w:ascii="Arial" w:eastAsia="Cambria" w:hAnsi="Arial"/>
                <w:sz w:val="22"/>
                <w:szCs w:val="22"/>
              </w:rPr>
              <w:t xml:space="preserve">has been developed: the rate is described as being enough to cover basic food costs for the individual.  </w:t>
            </w:r>
          </w:p>
          <w:p w14:paraId="6B81600B" w14:textId="5D77939E" w:rsidR="007B389C" w:rsidRPr="007B389C" w:rsidRDefault="007B389C" w:rsidP="00B05B6B">
            <w:pPr>
              <w:ind w:left="720"/>
              <w:jc w:val="both"/>
              <w:rPr>
                <w:rFonts w:ascii="Arial" w:eastAsia="Cambria" w:hAnsi="Arial"/>
                <w:sz w:val="22"/>
                <w:szCs w:val="22"/>
              </w:rPr>
            </w:pPr>
            <w:r w:rsidRPr="007B389C">
              <w:rPr>
                <w:rFonts w:ascii="Arial" w:eastAsia="Cambria" w:hAnsi="Arial"/>
                <w:sz w:val="22"/>
                <w:szCs w:val="22"/>
              </w:rPr>
              <w:t xml:space="preserve">Discussion in 2015 led to a policy for elected Chapter Board officers to have their registrations covered by the Chapter if certain financial conditions </w:t>
            </w:r>
            <w:r w:rsidR="00B819F7">
              <w:rPr>
                <w:rFonts w:ascii="Arial" w:eastAsia="Cambria" w:hAnsi="Arial"/>
                <w:sz w:val="22"/>
                <w:szCs w:val="22"/>
              </w:rPr>
              <w:t xml:space="preserve">exist </w:t>
            </w:r>
            <w:r w:rsidRPr="007B389C">
              <w:rPr>
                <w:rFonts w:ascii="Arial" w:eastAsia="Cambria" w:hAnsi="Arial"/>
                <w:sz w:val="22"/>
                <w:szCs w:val="22"/>
              </w:rPr>
              <w:t>in the Chapter budget. In order to create a consistent policy, the same approach to a greatly discounted rate for elected Chapter officers now replaces the prior policy.</w:t>
            </w:r>
          </w:p>
          <w:p w14:paraId="5D4E8453" w14:textId="77777777" w:rsidR="007B389C" w:rsidRPr="007B389C" w:rsidRDefault="007B389C" w:rsidP="007B389C">
            <w:pPr>
              <w:ind w:left="720"/>
              <w:jc w:val="both"/>
              <w:rPr>
                <w:rFonts w:ascii="Arial" w:eastAsia="Cambria" w:hAnsi="Arial"/>
                <w:sz w:val="22"/>
                <w:szCs w:val="22"/>
              </w:rPr>
            </w:pPr>
            <w:r w:rsidRPr="007B389C">
              <w:rPr>
                <w:rFonts w:ascii="Arial" w:eastAsia="Cambria" w:hAnsi="Arial"/>
                <w:sz w:val="22"/>
                <w:szCs w:val="22"/>
              </w:rPr>
              <w:t>Clarified current Chapter policy regarding Voting Board Members hotel room coverage</w:t>
            </w:r>
          </w:p>
        </w:tc>
      </w:tr>
      <w:tr w:rsidR="007B389C" w:rsidRPr="007B389C" w14:paraId="6E31FB96" w14:textId="77777777" w:rsidTr="000568A9">
        <w:tc>
          <w:tcPr>
            <w:tcW w:w="1996" w:type="dxa"/>
          </w:tcPr>
          <w:p w14:paraId="6BC1FA64" w14:textId="77777777" w:rsidR="007B389C" w:rsidRPr="007B389C" w:rsidRDefault="007B389C" w:rsidP="007B389C">
            <w:pPr>
              <w:ind w:left="720"/>
              <w:jc w:val="both"/>
              <w:rPr>
                <w:rFonts w:ascii="Arial" w:eastAsia="Cambria" w:hAnsi="Arial"/>
                <w:sz w:val="22"/>
                <w:szCs w:val="22"/>
              </w:rPr>
            </w:pPr>
            <w:r w:rsidRPr="007B389C">
              <w:rPr>
                <w:rFonts w:ascii="Arial" w:eastAsia="Cambria" w:hAnsi="Arial"/>
                <w:sz w:val="22"/>
                <w:szCs w:val="22"/>
              </w:rPr>
              <w:t>V.C</w:t>
            </w:r>
          </w:p>
        </w:tc>
        <w:tc>
          <w:tcPr>
            <w:tcW w:w="5942" w:type="dxa"/>
          </w:tcPr>
          <w:p w14:paraId="0BAFB150" w14:textId="77777777" w:rsidR="007B389C" w:rsidRPr="007B389C" w:rsidRDefault="007B389C" w:rsidP="007B389C">
            <w:pPr>
              <w:ind w:left="720"/>
              <w:jc w:val="both"/>
              <w:rPr>
                <w:rFonts w:ascii="Arial" w:eastAsia="Cambria" w:hAnsi="Arial"/>
                <w:sz w:val="22"/>
                <w:szCs w:val="22"/>
              </w:rPr>
            </w:pPr>
            <w:r w:rsidRPr="007B389C">
              <w:rPr>
                <w:rFonts w:ascii="Arial" w:eastAsia="Cambria" w:hAnsi="Arial"/>
                <w:sz w:val="22"/>
                <w:szCs w:val="22"/>
              </w:rPr>
              <w:t>Updated matrix of mandatory regular sessions</w:t>
            </w:r>
          </w:p>
        </w:tc>
      </w:tr>
      <w:tr w:rsidR="007B389C" w:rsidRPr="007B389C" w14:paraId="2638DA07" w14:textId="77777777" w:rsidTr="000568A9">
        <w:tc>
          <w:tcPr>
            <w:tcW w:w="1996" w:type="dxa"/>
          </w:tcPr>
          <w:p w14:paraId="0E8DAC2C" w14:textId="77777777" w:rsidR="007B389C" w:rsidRPr="007B389C" w:rsidRDefault="007B389C" w:rsidP="007B389C">
            <w:pPr>
              <w:ind w:left="720"/>
              <w:jc w:val="both"/>
              <w:rPr>
                <w:rFonts w:ascii="Arial" w:eastAsia="Cambria" w:hAnsi="Arial"/>
                <w:sz w:val="22"/>
                <w:szCs w:val="22"/>
              </w:rPr>
            </w:pPr>
            <w:r w:rsidRPr="007B389C">
              <w:rPr>
                <w:rFonts w:ascii="Arial" w:eastAsia="Cambria" w:hAnsi="Arial"/>
                <w:sz w:val="22"/>
                <w:szCs w:val="22"/>
              </w:rPr>
              <w:t>V.E</w:t>
            </w:r>
          </w:p>
        </w:tc>
        <w:tc>
          <w:tcPr>
            <w:tcW w:w="5942" w:type="dxa"/>
          </w:tcPr>
          <w:p w14:paraId="6C12BF11" w14:textId="77777777" w:rsidR="007B389C" w:rsidRPr="007B389C" w:rsidRDefault="007B389C" w:rsidP="007B389C">
            <w:pPr>
              <w:ind w:left="720"/>
              <w:jc w:val="both"/>
              <w:rPr>
                <w:rFonts w:ascii="Arial" w:eastAsia="Cambria" w:hAnsi="Arial"/>
                <w:sz w:val="22"/>
                <w:szCs w:val="22"/>
              </w:rPr>
            </w:pPr>
            <w:r w:rsidRPr="007B389C">
              <w:rPr>
                <w:rFonts w:ascii="Arial" w:eastAsia="Cambria" w:hAnsi="Arial"/>
                <w:sz w:val="22"/>
                <w:szCs w:val="22"/>
              </w:rPr>
              <w:t>Added discussion about Pre-Conference Sessions cost and attendance with recommendation to find ways to enhance attendance and hold down costs</w:t>
            </w:r>
          </w:p>
        </w:tc>
      </w:tr>
      <w:tr w:rsidR="007B389C" w:rsidRPr="007B389C" w14:paraId="19D83AA4" w14:textId="77777777" w:rsidTr="000568A9">
        <w:tc>
          <w:tcPr>
            <w:tcW w:w="1996" w:type="dxa"/>
          </w:tcPr>
          <w:p w14:paraId="6E10F2EA" w14:textId="77777777" w:rsidR="007B389C" w:rsidRPr="007B389C" w:rsidRDefault="007B389C" w:rsidP="007B389C">
            <w:pPr>
              <w:ind w:left="720"/>
              <w:jc w:val="both"/>
              <w:rPr>
                <w:rFonts w:ascii="Arial" w:eastAsia="Cambria" w:hAnsi="Arial"/>
                <w:sz w:val="22"/>
                <w:szCs w:val="22"/>
              </w:rPr>
            </w:pPr>
            <w:r w:rsidRPr="007B389C">
              <w:rPr>
                <w:rFonts w:ascii="Arial" w:eastAsia="Cambria" w:hAnsi="Arial"/>
                <w:sz w:val="22"/>
                <w:szCs w:val="22"/>
              </w:rPr>
              <w:t>X</w:t>
            </w:r>
          </w:p>
        </w:tc>
        <w:tc>
          <w:tcPr>
            <w:tcW w:w="5942" w:type="dxa"/>
          </w:tcPr>
          <w:p w14:paraId="1B43F9F0" w14:textId="77777777" w:rsidR="007B389C" w:rsidRPr="007B389C" w:rsidRDefault="007B389C" w:rsidP="007B389C">
            <w:pPr>
              <w:ind w:left="720"/>
              <w:jc w:val="both"/>
              <w:rPr>
                <w:rFonts w:ascii="Arial" w:eastAsia="Cambria" w:hAnsi="Arial"/>
                <w:sz w:val="22"/>
                <w:szCs w:val="22"/>
              </w:rPr>
            </w:pPr>
            <w:r w:rsidRPr="007B389C">
              <w:rPr>
                <w:rFonts w:ascii="Arial" w:eastAsia="Cambria" w:hAnsi="Arial"/>
                <w:sz w:val="22"/>
                <w:szCs w:val="22"/>
              </w:rPr>
              <w:t>Changed format of the Standing Conference Committee into an On-Call Chapter Conference Committee and set criteria for circumstances it would be called to order</w:t>
            </w:r>
          </w:p>
        </w:tc>
      </w:tr>
      <w:tr w:rsidR="007B389C" w:rsidRPr="007B389C" w14:paraId="649172EA" w14:textId="77777777" w:rsidTr="000568A9">
        <w:tc>
          <w:tcPr>
            <w:tcW w:w="1996" w:type="dxa"/>
          </w:tcPr>
          <w:p w14:paraId="174E5FE0" w14:textId="77777777" w:rsidR="007B389C" w:rsidRPr="007B389C" w:rsidRDefault="007B389C" w:rsidP="007B389C">
            <w:pPr>
              <w:ind w:left="720"/>
              <w:jc w:val="both"/>
              <w:rPr>
                <w:rFonts w:ascii="Arial" w:eastAsia="Cambria" w:hAnsi="Arial"/>
                <w:sz w:val="22"/>
                <w:szCs w:val="22"/>
              </w:rPr>
            </w:pPr>
            <w:r w:rsidRPr="007B389C">
              <w:rPr>
                <w:rFonts w:ascii="Arial" w:eastAsia="Cambria" w:hAnsi="Arial"/>
                <w:sz w:val="22"/>
                <w:szCs w:val="22"/>
              </w:rPr>
              <w:t>Throughout</w:t>
            </w:r>
            <w:r w:rsidRPr="007B389C">
              <w:rPr>
                <w:rFonts w:ascii="Arial" w:eastAsia="Cambria" w:hAnsi="Arial"/>
                <w:sz w:val="22"/>
                <w:szCs w:val="22"/>
              </w:rPr>
              <w:tab/>
            </w:r>
          </w:p>
        </w:tc>
        <w:tc>
          <w:tcPr>
            <w:tcW w:w="5942" w:type="dxa"/>
          </w:tcPr>
          <w:p w14:paraId="34C0D3FD" w14:textId="77777777" w:rsidR="007B389C" w:rsidRPr="007B389C" w:rsidRDefault="007B389C" w:rsidP="007B389C">
            <w:pPr>
              <w:ind w:left="720"/>
              <w:jc w:val="both"/>
              <w:rPr>
                <w:rFonts w:ascii="Arial" w:eastAsia="Cambria" w:hAnsi="Arial"/>
                <w:sz w:val="22"/>
                <w:szCs w:val="22"/>
              </w:rPr>
            </w:pPr>
            <w:r w:rsidRPr="007B389C">
              <w:rPr>
                <w:rFonts w:ascii="Arial" w:eastAsia="Cambria" w:hAnsi="Arial"/>
                <w:sz w:val="22"/>
                <w:szCs w:val="22"/>
              </w:rPr>
              <w:t>Minor wording to clarify intent and explain existing statements</w:t>
            </w:r>
          </w:p>
        </w:tc>
      </w:tr>
      <w:tr w:rsidR="007B389C" w:rsidRPr="007B389C" w14:paraId="4C287774" w14:textId="77777777" w:rsidTr="000568A9">
        <w:tc>
          <w:tcPr>
            <w:tcW w:w="1996" w:type="dxa"/>
          </w:tcPr>
          <w:p w14:paraId="3AF26B53" w14:textId="77777777" w:rsidR="007B389C" w:rsidRPr="007B389C" w:rsidRDefault="007B389C" w:rsidP="007B389C">
            <w:pPr>
              <w:ind w:left="720"/>
              <w:jc w:val="both"/>
              <w:rPr>
                <w:rFonts w:ascii="Arial" w:eastAsia="Cambria" w:hAnsi="Arial"/>
                <w:sz w:val="22"/>
                <w:szCs w:val="22"/>
              </w:rPr>
            </w:pPr>
            <w:r w:rsidRPr="007B389C">
              <w:rPr>
                <w:rFonts w:ascii="Arial" w:eastAsia="Cambria" w:hAnsi="Arial"/>
                <w:sz w:val="22"/>
                <w:szCs w:val="22"/>
              </w:rPr>
              <w:t>Conference Roadmap</w:t>
            </w:r>
          </w:p>
        </w:tc>
        <w:tc>
          <w:tcPr>
            <w:tcW w:w="5942" w:type="dxa"/>
          </w:tcPr>
          <w:p w14:paraId="010C33B6" w14:textId="77777777" w:rsidR="007B389C" w:rsidRPr="007B389C" w:rsidRDefault="007B389C" w:rsidP="007B389C">
            <w:pPr>
              <w:ind w:left="720"/>
              <w:jc w:val="both"/>
              <w:rPr>
                <w:rFonts w:ascii="Arial" w:eastAsia="Cambria" w:hAnsi="Arial"/>
                <w:sz w:val="22"/>
                <w:szCs w:val="22"/>
              </w:rPr>
            </w:pPr>
            <w:r w:rsidRPr="007B389C">
              <w:rPr>
                <w:rFonts w:ascii="Arial" w:eastAsia="Cambria" w:hAnsi="Arial"/>
                <w:sz w:val="22"/>
                <w:szCs w:val="22"/>
              </w:rPr>
              <w:t>Added detail to roadmap tasks and actions; fine-tune the timing of some items, e.g., moved some items earlier in the timeline based on recent experience</w:t>
            </w:r>
          </w:p>
        </w:tc>
      </w:tr>
      <w:tr w:rsidR="007B389C" w:rsidRPr="007B389C" w14:paraId="0410120C" w14:textId="77777777" w:rsidTr="000568A9">
        <w:tc>
          <w:tcPr>
            <w:tcW w:w="1996" w:type="dxa"/>
          </w:tcPr>
          <w:p w14:paraId="477B68AB" w14:textId="77777777" w:rsidR="007B389C" w:rsidRPr="007B389C" w:rsidRDefault="007B389C" w:rsidP="007B389C">
            <w:pPr>
              <w:ind w:left="720"/>
              <w:jc w:val="both"/>
              <w:rPr>
                <w:rFonts w:ascii="Arial" w:eastAsia="Cambria" w:hAnsi="Arial"/>
                <w:sz w:val="22"/>
                <w:szCs w:val="22"/>
              </w:rPr>
            </w:pPr>
            <w:r w:rsidRPr="007B389C">
              <w:rPr>
                <w:rFonts w:ascii="Arial" w:eastAsia="Cambria" w:hAnsi="Arial"/>
                <w:sz w:val="22"/>
                <w:szCs w:val="22"/>
              </w:rPr>
              <w:t xml:space="preserve">Appendices </w:t>
            </w:r>
          </w:p>
        </w:tc>
        <w:tc>
          <w:tcPr>
            <w:tcW w:w="5942" w:type="dxa"/>
          </w:tcPr>
          <w:p w14:paraId="646B5105" w14:textId="77777777" w:rsidR="007B389C" w:rsidRPr="007B389C" w:rsidRDefault="007B389C" w:rsidP="007B389C">
            <w:pPr>
              <w:ind w:left="720"/>
              <w:jc w:val="both"/>
              <w:rPr>
                <w:rFonts w:ascii="Arial" w:eastAsia="Cambria" w:hAnsi="Arial"/>
                <w:sz w:val="22"/>
                <w:szCs w:val="22"/>
              </w:rPr>
            </w:pPr>
            <w:r w:rsidRPr="007B389C">
              <w:rPr>
                <w:rFonts w:ascii="Arial" w:eastAsia="Cambria" w:hAnsi="Arial"/>
                <w:sz w:val="22"/>
                <w:szCs w:val="22"/>
              </w:rPr>
              <w:t>Updated content of sample forms and templates</w:t>
            </w:r>
          </w:p>
        </w:tc>
      </w:tr>
    </w:tbl>
    <w:p w14:paraId="2926FAEC" w14:textId="77777777" w:rsidR="002E2416" w:rsidRDefault="002E2416" w:rsidP="00D8630F">
      <w:pPr>
        <w:ind w:left="720"/>
        <w:jc w:val="both"/>
        <w:rPr>
          <w:rFonts w:ascii="Arial" w:hAnsi="Arial"/>
          <w:sz w:val="22"/>
          <w:szCs w:val="22"/>
        </w:rPr>
      </w:pPr>
    </w:p>
    <w:p w14:paraId="7CEE780C" w14:textId="2D8AB303" w:rsidR="007B389C" w:rsidRPr="00EF72F9" w:rsidRDefault="006118F5" w:rsidP="00D8630F">
      <w:pPr>
        <w:ind w:left="720"/>
        <w:jc w:val="both"/>
        <w:rPr>
          <w:rFonts w:ascii="Arial" w:hAnsi="Arial"/>
          <w:sz w:val="22"/>
          <w:szCs w:val="22"/>
        </w:rPr>
      </w:pPr>
      <w:r w:rsidRPr="00CE06A6">
        <w:rPr>
          <w:rFonts w:ascii="Arial" w:hAnsi="Arial"/>
          <w:b/>
          <w:i/>
          <w:color w:val="4F81BD"/>
          <w:sz w:val="22"/>
          <w:szCs w:val="22"/>
          <w:highlight w:val="yellow"/>
          <w:u w:val="single"/>
        </w:rPr>
        <w:t>VOTE:</w:t>
      </w:r>
      <w:r w:rsidRPr="00AD60DC">
        <w:rPr>
          <w:rFonts w:ascii="Arial" w:hAnsi="Arial"/>
          <w:b/>
          <w:color w:val="365F91"/>
          <w:sz w:val="22"/>
          <w:szCs w:val="22"/>
          <w:highlight w:val="yellow"/>
        </w:rPr>
        <w:t xml:space="preserve"> </w:t>
      </w:r>
      <w:r w:rsidRPr="00AD60DC">
        <w:rPr>
          <w:rFonts w:ascii="Arial" w:hAnsi="Arial"/>
          <w:sz w:val="22"/>
          <w:szCs w:val="22"/>
          <w:highlight w:val="yellow"/>
        </w:rPr>
        <w:t>The Board moved, sec</w:t>
      </w:r>
      <w:r>
        <w:rPr>
          <w:rFonts w:ascii="Arial" w:hAnsi="Arial"/>
          <w:sz w:val="22"/>
          <w:szCs w:val="22"/>
          <w:highlight w:val="yellow"/>
        </w:rPr>
        <w:t xml:space="preserve">onded and passed to approve </w:t>
      </w:r>
      <w:r w:rsidR="007748C6">
        <w:rPr>
          <w:rFonts w:ascii="Arial" w:hAnsi="Arial"/>
          <w:sz w:val="22"/>
          <w:szCs w:val="22"/>
          <w:highlight w:val="yellow"/>
        </w:rPr>
        <w:t xml:space="preserve">all </w:t>
      </w:r>
      <w:r w:rsidR="002F14DF">
        <w:rPr>
          <w:rFonts w:ascii="Arial" w:hAnsi="Arial"/>
          <w:sz w:val="22"/>
          <w:szCs w:val="22"/>
          <w:highlight w:val="yellow"/>
        </w:rPr>
        <w:t>revisions, as listed above, to the Conference Handbook.</w:t>
      </w:r>
      <w:r>
        <w:rPr>
          <w:rFonts w:ascii="Arial" w:hAnsi="Arial"/>
          <w:sz w:val="22"/>
          <w:szCs w:val="22"/>
          <w:highlight w:val="yellow"/>
        </w:rPr>
        <w:t xml:space="preserve"> </w:t>
      </w:r>
      <w:r w:rsidR="000E74A4">
        <w:rPr>
          <w:rFonts w:ascii="Arial" w:hAnsi="Arial"/>
          <w:i/>
          <w:sz w:val="22"/>
          <w:szCs w:val="22"/>
          <w:highlight w:val="yellow"/>
        </w:rPr>
        <w:t>Unanimous vote.</w:t>
      </w:r>
    </w:p>
    <w:p w14:paraId="6DAF5568" w14:textId="5802E808" w:rsidR="00675B9B" w:rsidRPr="00DB1C29" w:rsidRDefault="00DB1C29" w:rsidP="00D8630F">
      <w:pPr>
        <w:ind w:left="720"/>
        <w:jc w:val="both"/>
        <w:rPr>
          <w:rFonts w:ascii="Arial" w:hAnsi="Arial"/>
          <w:sz w:val="22"/>
          <w:szCs w:val="22"/>
        </w:rPr>
      </w:pPr>
      <w:r>
        <w:rPr>
          <w:rFonts w:ascii="Arial" w:hAnsi="Arial"/>
          <w:b/>
          <w:color w:val="4F81BD"/>
          <w:sz w:val="22"/>
          <w:szCs w:val="22"/>
          <w:u w:val="single"/>
        </w:rPr>
        <w:t>Annual Report ACTION</w:t>
      </w:r>
      <w:r w:rsidR="000222B3" w:rsidRPr="00DB1C29">
        <w:rPr>
          <w:rFonts w:ascii="Arial" w:hAnsi="Arial"/>
          <w:b/>
          <w:color w:val="4F81BD"/>
          <w:sz w:val="22"/>
          <w:szCs w:val="22"/>
          <w:u w:val="single"/>
        </w:rPr>
        <w:t>:</w:t>
      </w:r>
      <w:r w:rsidR="000222B3" w:rsidRPr="00DB1C29">
        <w:rPr>
          <w:rFonts w:ascii="Arial" w:hAnsi="Arial"/>
          <w:b/>
          <w:color w:val="365F91"/>
          <w:sz w:val="22"/>
          <w:szCs w:val="22"/>
        </w:rPr>
        <w:t xml:space="preserve"> </w:t>
      </w:r>
      <w:r w:rsidR="004513B4">
        <w:rPr>
          <w:rFonts w:ascii="Arial" w:hAnsi="Arial"/>
          <w:sz w:val="22"/>
          <w:szCs w:val="22"/>
        </w:rPr>
        <w:t>Items to be included in the A</w:t>
      </w:r>
      <w:r w:rsidR="00EA5912">
        <w:rPr>
          <w:rFonts w:ascii="Arial" w:hAnsi="Arial"/>
          <w:sz w:val="22"/>
          <w:szCs w:val="22"/>
        </w:rPr>
        <w:t xml:space="preserve">nnual Report </w:t>
      </w:r>
      <w:r w:rsidR="004513B4">
        <w:rPr>
          <w:rFonts w:ascii="Arial" w:hAnsi="Arial"/>
          <w:sz w:val="22"/>
          <w:szCs w:val="22"/>
        </w:rPr>
        <w:t xml:space="preserve">are due to Kristen Asp by </w:t>
      </w:r>
      <w:r w:rsidR="00675B9B" w:rsidRPr="00DB1C29">
        <w:rPr>
          <w:rFonts w:ascii="Arial" w:hAnsi="Arial"/>
          <w:sz w:val="22"/>
          <w:szCs w:val="22"/>
        </w:rPr>
        <w:t>December 9</w:t>
      </w:r>
      <w:r w:rsidR="00675B9B" w:rsidRPr="00DB1C29">
        <w:rPr>
          <w:rFonts w:ascii="Arial" w:hAnsi="Arial"/>
          <w:sz w:val="22"/>
          <w:szCs w:val="22"/>
          <w:vertAlign w:val="superscript"/>
        </w:rPr>
        <w:t>th</w:t>
      </w:r>
      <w:r w:rsidR="00B05D1B">
        <w:rPr>
          <w:rFonts w:ascii="Arial" w:hAnsi="Arial"/>
          <w:sz w:val="22"/>
          <w:szCs w:val="22"/>
        </w:rPr>
        <w:t xml:space="preserve"> – t</w:t>
      </w:r>
      <w:r w:rsidR="00675B9B" w:rsidRPr="00DB1C29">
        <w:rPr>
          <w:rFonts w:ascii="Arial" w:hAnsi="Arial"/>
          <w:sz w:val="22"/>
          <w:szCs w:val="22"/>
        </w:rPr>
        <w:t xml:space="preserve">here are guidelines posted online. </w:t>
      </w:r>
      <w:r w:rsidR="00675B9B" w:rsidRPr="00284975">
        <w:rPr>
          <w:rFonts w:ascii="Arial" w:hAnsi="Arial"/>
          <w:sz w:val="22"/>
          <w:szCs w:val="22"/>
          <w:u w:val="single"/>
        </w:rPr>
        <w:t xml:space="preserve">The </w:t>
      </w:r>
      <w:r w:rsidR="00B05D1B" w:rsidRPr="00284975">
        <w:rPr>
          <w:rFonts w:ascii="Arial" w:hAnsi="Arial"/>
          <w:sz w:val="22"/>
          <w:szCs w:val="22"/>
          <w:u w:val="single"/>
        </w:rPr>
        <w:t>2015</w:t>
      </w:r>
      <w:r w:rsidR="00675B9B" w:rsidRPr="00284975">
        <w:rPr>
          <w:rFonts w:ascii="Arial" w:hAnsi="Arial"/>
          <w:sz w:val="22"/>
          <w:szCs w:val="22"/>
          <w:u w:val="single"/>
        </w:rPr>
        <w:t xml:space="preserve"> </w:t>
      </w:r>
      <w:r w:rsidR="00453E95">
        <w:rPr>
          <w:rFonts w:ascii="Arial" w:hAnsi="Arial"/>
          <w:sz w:val="22"/>
          <w:szCs w:val="22"/>
          <w:u w:val="single"/>
        </w:rPr>
        <w:t>Annual R</w:t>
      </w:r>
      <w:r w:rsidR="00B05D1B" w:rsidRPr="00284975">
        <w:rPr>
          <w:rFonts w:ascii="Arial" w:hAnsi="Arial"/>
          <w:sz w:val="22"/>
          <w:szCs w:val="22"/>
          <w:u w:val="single"/>
        </w:rPr>
        <w:t>eport was 7 months late and was not able to be printed so it’s important that material is submitted on time this year.</w:t>
      </w:r>
      <w:r w:rsidR="00B05D1B">
        <w:rPr>
          <w:rFonts w:ascii="Arial" w:hAnsi="Arial"/>
          <w:sz w:val="22"/>
          <w:szCs w:val="22"/>
        </w:rPr>
        <w:t xml:space="preserve"> </w:t>
      </w:r>
    </w:p>
    <w:p w14:paraId="1262DDF9" w14:textId="7B07FD8C" w:rsidR="00675B9B" w:rsidRDefault="00675B9B" w:rsidP="000222B3">
      <w:pPr>
        <w:ind w:left="720"/>
        <w:jc w:val="both"/>
        <w:rPr>
          <w:rFonts w:ascii="Arial" w:hAnsi="Arial"/>
          <w:sz w:val="22"/>
          <w:szCs w:val="22"/>
        </w:rPr>
      </w:pPr>
      <w:r w:rsidRPr="00DB1C29">
        <w:rPr>
          <w:rFonts w:ascii="Arial" w:hAnsi="Arial"/>
          <w:sz w:val="22"/>
          <w:szCs w:val="22"/>
        </w:rPr>
        <w:t xml:space="preserve">Marc </w:t>
      </w:r>
      <w:r w:rsidR="00B05D1B">
        <w:rPr>
          <w:rFonts w:ascii="Arial" w:hAnsi="Arial"/>
          <w:sz w:val="22"/>
          <w:szCs w:val="22"/>
        </w:rPr>
        <w:t xml:space="preserve">Yeber </w:t>
      </w:r>
      <w:r w:rsidRPr="00DB1C29">
        <w:rPr>
          <w:rFonts w:ascii="Arial" w:hAnsi="Arial"/>
          <w:sz w:val="22"/>
          <w:szCs w:val="22"/>
        </w:rPr>
        <w:t xml:space="preserve">suggested that </w:t>
      </w:r>
      <w:r w:rsidR="00B05D1B">
        <w:rPr>
          <w:rFonts w:ascii="Arial" w:hAnsi="Arial"/>
          <w:sz w:val="22"/>
          <w:szCs w:val="22"/>
        </w:rPr>
        <w:t>the Annual Report be produced</w:t>
      </w:r>
      <w:r w:rsidRPr="00DB1C29">
        <w:rPr>
          <w:rFonts w:ascii="Arial" w:hAnsi="Arial"/>
          <w:sz w:val="22"/>
          <w:szCs w:val="22"/>
        </w:rPr>
        <w:t xml:space="preserve"> every other year </w:t>
      </w:r>
      <w:r w:rsidR="00B05D1B">
        <w:rPr>
          <w:rFonts w:ascii="Arial" w:hAnsi="Arial"/>
          <w:sz w:val="22"/>
          <w:szCs w:val="22"/>
        </w:rPr>
        <w:t xml:space="preserve">as a way to help get content in on time. This suggestion and other ways to produce the Annual Report will be discussed at the January 2017 Board Meeting/Retreat. </w:t>
      </w:r>
      <w:r w:rsidRPr="00DB1C29">
        <w:rPr>
          <w:rFonts w:ascii="Arial" w:hAnsi="Arial"/>
          <w:sz w:val="22"/>
          <w:szCs w:val="22"/>
        </w:rPr>
        <w:t xml:space="preserve"> </w:t>
      </w:r>
    </w:p>
    <w:p w14:paraId="61598824" w14:textId="0110C527" w:rsidR="00962D31" w:rsidRDefault="00B05D1B" w:rsidP="00B05D1B">
      <w:pPr>
        <w:ind w:left="720"/>
        <w:jc w:val="both"/>
        <w:rPr>
          <w:rFonts w:ascii="Arial" w:hAnsi="Arial"/>
          <w:sz w:val="22"/>
          <w:szCs w:val="22"/>
        </w:rPr>
      </w:pPr>
      <w:r>
        <w:rPr>
          <w:rFonts w:ascii="Arial" w:hAnsi="Arial"/>
          <w:b/>
          <w:color w:val="4F81BD"/>
          <w:sz w:val="22"/>
          <w:szCs w:val="22"/>
          <w:u w:val="single"/>
        </w:rPr>
        <w:t>Historian Updates</w:t>
      </w:r>
      <w:r w:rsidR="00223AF8">
        <w:rPr>
          <w:rFonts w:ascii="Arial" w:hAnsi="Arial"/>
          <w:sz w:val="22"/>
          <w:szCs w:val="22"/>
        </w:rPr>
        <w:t xml:space="preserve">: </w:t>
      </w:r>
      <w:r w:rsidR="00962D31">
        <w:rPr>
          <w:rFonts w:ascii="Arial" w:hAnsi="Arial"/>
          <w:sz w:val="22"/>
          <w:szCs w:val="22"/>
        </w:rPr>
        <w:t>Both Steve Preston and Larry</w:t>
      </w:r>
      <w:r w:rsidR="00AA76FF">
        <w:rPr>
          <w:rFonts w:ascii="Arial" w:hAnsi="Arial"/>
          <w:sz w:val="22"/>
          <w:szCs w:val="22"/>
        </w:rPr>
        <w:t xml:space="preserve"> Mintier requested the Board’s approval of the following action items: </w:t>
      </w:r>
      <w:r w:rsidR="00962D31">
        <w:rPr>
          <w:rFonts w:ascii="Arial" w:hAnsi="Arial"/>
          <w:sz w:val="22"/>
          <w:szCs w:val="22"/>
        </w:rPr>
        <w:t xml:space="preserve"> </w:t>
      </w:r>
    </w:p>
    <w:p w14:paraId="6EA2CCB9" w14:textId="77777777" w:rsidR="00962D31" w:rsidRPr="00962D31" w:rsidRDefault="00962D31" w:rsidP="00CB77AD">
      <w:pPr>
        <w:numPr>
          <w:ilvl w:val="0"/>
          <w:numId w:val="22"/>
        </w:numPr>
        <w:jc w:val="both"/>
        <w:rPr>
          <w:rFonts w:ascii="Arial" w:hAnsi="Arial"/>
          <w:sz w:val="22"/>
          <w:szCs w:val="22"/>
        </w:rPr>
      </w:pPr>
      <w:r w:rsidRPr="00962D31">
        <w:rPr>
          <w:rFonts w:ascii="Arial" w:hAnsi="Arial"/>
          <w:sz w:val="22"/>
          <w:szCs w:val="22"/>
        </w:rPr>
        <w:t>Authorize the Chapter Historians to prepare a nomination for Margarita McCoy, FAICP as a Planning Pioneer.</w:t>
      </w:r>
    </w:p>
    <w:p w14:paraId="7694BB68" w14:textId="375F4024" w:rsidR="00962D31" w:rsidRPr="00962D31" w:rsidRDefault="00962D31" w:rsidP="00CB77AD">
      <w:pPr>
        <w:numPr>
          <w:ilvl w:val="0"/>
          <w:numId w:val="22"/>
        </w:numPr>
        <w:jc w:val="both"/>
        <w:rPr>
          <w:rFonts w:ascii="Arial" w:hAnsi="Arial"/>
          <w:sz w:val="22"/>
          <w:szCs w:val="22"/>
        </w:rPr>
      </w:pPr>
      <w:r w:rsidRPr="00962D31">
        <w:rPr>
          <w:rFonts w:ascii="Arial" w:hAnsi="Arial"/>
          <w:sz w:val="22"/>
          <w:szCs w:val="22"/>
        </w:rPr>
        <w:t xml:space="preserve">Authorize the Historians to investigate a relationship with </w:t>
      </w:r>
      <w:r w:rsidR="00453E95">
        <w:rPr>
          <w:rFonts w:ascii="Arial" w:hAnsi="Arial"/>
          <w:sz w:val="22"/>
          <w:szCs w:val="22"/>
        </w:rPr>
        <w:t>the California Planning Foundation (</w:t>
      </w:r>
      <w:r w:rsidRPr="00962D31">
        <w:rPr>
          <w:rFonts w:ascii="Arial" w:hAnsi="Arial"/>
          <w:sz w:val="22"/>
          <w:szCs w:val="22"/>
        </w:rPr>
        <w:t>CPF</w:t>
      </w:r>
      <w:r w:rsidR="00453E95">
        <w:rPr>
          <w:rFonts w:ascii="Arial" w:hAnsi="Arial"/>
          <w:sz w:val="22"/>
          <w:szCs w:val="22"/>
        </w:rPr>
        <w:t>)</w:t>
      </w:r>
      <w:r w:rsidRPr="00962D31">
        <w:rPr>
          <w:rFonts w:ascii="Arial" w:hAnsi="Arial"/>
          <w:sz w:val="22"/>
          <w:szCs w:val="22"/>
        </w:rPr>
        <w:t xml:space="preserve"> to help collect funds and provide tax letters for donations to the APACA Archives, the form of which would be subject to approval by CPF and APA California at their respective board meetings.</w:t>
      </w:r>
    </w:p>
    <w:p w14:paraId="71449D9F" w14:textId="77777777" w:rsidR="00AA76FF" w:rsidRDefault="00962D31" w:rsidP="00CB77AD">
      <w:pPr>
        <w:numPr>
          <w:ilvl w:val="0"/>
          <w:numId w:val="22"/>
        </w:numPr>
        <w:jc w:val="both"/>
        <w:rPr>
          <w:rFonts w:ascii="Arial" w:hAnsi="Arial"/>
          <w:sz w:val="22"/>
          <w:szCs w:val="22"/>
        </w:rPr>
      </w:pPr>
      <w:r w:rsidRPr="00962D31">
        <w:rPr>
          <w:rFonts w:ascii="Arial" w:hAnsi="Arial"/>
          <w:sz w:val="22"/>
          <w:szCs w:val="22"/>
        </w:rPr>
        <w:t>Begin active planning on a program to match donations made to the archives through some form of contribution by the Chapter.</w:t>
      </w:r>
    </w:p>
    <w:p w14:paraId="46EC9829" w14:textId="4394B21B" w:rsidR="00962D31" w:rsidRPr="00962D31" w:rsidRDefault="00962D31" w:rsidP="00CB77AD">
      <w:pPr>
        <w:numPr>
          <w:ilvl w:val="0"/>
          <w:numId w:val="22"/>
        </w:numPr>
        <w:jc w:val="both"/>
        <w:rPr>
          <w:rFonts w:ascii="Arial" w:hAnsi="Arial"/>
          <w:sz w:val="22"/>
          <w:szCs w:val="22"/>
        </w:rPr>
      </w:pPr>
      <w:r w:rsidRPr="00AA76FF">
        <w:rPr>
          <w:rFonts w:ascii="Arial" w:hAnsi="Arial"/>
          <w:sz w:val="22"/>
          <w:szCs w:val="22"/>
        </w:rPr>
        <w:t xml:space="preserve">Restore the budget line item for the Historian program to its previous level of $750 per year. </w:t>
      </w:r>
      <w:r w:rsidR="00AA76FF" w:rsidRPr="00AA76FF">
        <w:rPr>
          <w:rFonts w:ascii="Arial" w:hAnsi="Arial"/>
          <w:i/>
          <w:sz w:val="22"/>
          <w:szCs w:val="22"/>
        </w:rPr>
        <w:t xml:space="preserve">This request will be </w:t>
      </w:r>
      <w:r w:rsidR="00C04A08">
        <w:rPr>
          <w:rFonts w:ascii="Arial" w:hAnsi="Arial"/>
          <w:i/>
          <w:sz w:val="22"/>
          <w:szCs w:val="22"/>
        </w:rPr>
        <w:t>considered</w:t>
      </w:r>
      <w:r w:rsidR="00AA76FF" w:rsidRPr="00AA76FF">
        <w:rPr>
          <w:rFonts w:ascii="Arial" w:hAnsi="Arial"/>
          <w:i/>
          <w:sz w:val="22"/>
          <w:szCs w:val="22"/>
        </w:rPr>
        <w:t xml:space="preserve"> at the </w:t>
      </w:r>
      <w:r w:rsidR="00C04A08">
        <w:rPr>
          <w:rFonts w:ascii="Arial" w:hAnsi="Arial"/>
          <w:i/>
          <w:sz w:val="22"/>
          <w:szCs w:val="22"/>
        </w:rPr>
        <w:t xml:space="preserve">January </w:t>
      </w:r>
      <w:r w:rsidR="00AA76FF" w:rsidRPr="00AA76FF">
        <w:rPr>
          <w:rFonts w:ascii="Arial" w:hAnsi="Arial"/>
          <w:i/>
          <w:sz w:val="22"/>
          <w:szCs w:val="22"/>
        </w:rPr>
        <w:t>Board Meeting.</w:t>
      </w:r>
      <w:r w:rsidR="00AA76FF">
        <w:rPr>
          <w:rFonts w:ascii="Arial" w:hAnsi="Arial"/>
          <w:sz w:val="22"/>
          <w:szCs w:val="22"/>
        </w:rPr>
        <w:t xml:space="preserve"> </w:t>
      </w:r>
    </w:p>
    <w:p w14:paraId="28861B3A" w14:textId="173C9F75" w:rsidR="00397682" w:rsidRDefault="00962D31" w:rsidP="00CB77AD">
      <w:pPr>
        <w:numPr>
          <w:ilvl w:val="0"/>
          <w:numId w:val="22"/>
        </w:numPr>
        <w:jc w:val="both"/>
        <w:rPr>
          <w:rFonts w:ascii="Arial" w:hAnsi="Arial"/>
          <w:sz w:val="22"/>
          <w:szCs w:val="22"/>
        </w:rPr>
      </w:pPr>
      <w:r w:rsidRPr="00962D31">
        <w:rPr>
          <w:rFonts w:ascii="Arial" w:hAnsi="Arial"/>
          <w:sz w:val="22"/>
          <w:szCs w:val="22"/>
        </w:rPr>
        <w:t>Authorize Historians, working with PEN, to begin planning for 70</w:t>
      </w:r>
      <w:r w:rsidRPr="00962D31">
        <w:rPr>
          <w:rFonts w:ascii="Arial" w:hAnsi="Arial"/>
          <w:sz w:val="22"/>
          <w:szCs w:val="22"/>
          <w:vertAlign w:val="superscript"/>
        </w:rPr>
        <w:t>th</w:t>
      </w:r>
      <w:r w:rsidRPr="00962D31">
        <w:rPr>
          <w:rFonts w:ascii="Arial" w:hAnsi="Arial"/>
          <w:sz w:val="22"/>
          <w:szCs w:val="22"/>
        </w:rPr>
        <w:t xml:space="preserve"> anniversary of California Chapter in 2018, and present any recommendations at the next meeting.</w:t>
      </w:r>
    </w:p>
    <w:p w14:paraId="0BBE0294" w14:textId="1B46A672" w:rsidR="00AA76FF" w:rsidRPr="00AA76FF" w:rsidRDefault="00AA76FF" w:rsidP="00AA76FF">
      <w:pPr>
        <w:ind w:left="720"/>
        <w:jc w:val="both"/>
        <w:rPr>
          <w:rFonts w:ascii="Arial" w:hAnsi="Arial"/>
          <w:sz w:val="22"/>
          <w:szCs w:val="22"/>
        </w:rPr>
      </w:pPr>
      <w:r>
        <w:rPr>
          <w:rFonts w:ascii="Arial" w:hAnsi="Arial"/>
          <w:sz w:val="22"/>
          <w:szCs w:val="22"/>
        </w:rPr>
        <w:t xml:space="preserve">Details of these requests are below: </w:t>
      </w:r>
    </w:p>
    <w:p w14:paraId="23DC5791" w14:textId="77777777" w:rsidR="00397682" w:rsidRPr="00397682" w:rsidRDefault="00397682" w:rsidP="00397682">
      <w:pPr>
        <w:ind w:left="720"/>
        <w:jc w:val="both"/>
        <w:rPr>
          <w:rFonts w:ascii="Arial" w:hAnsi="Arial"/>
          <w:sz w:val="22"/>
          <w:szCs w:val="22"/>
        </w:rPr>
      </w:pPr>
      <w:r w:rsidRPr="00AA76FF">
        <w:rPr>
          <w:rFonts w:ascii="Arial" w:hAnsi="Arial"/>
          <w:b/>
          <w:sz w:val="22"/>
          <w:szCs w:val="22"/>
        </w:rPr>
        <w:t>Planning and Landmark Award:</w:t>
      </w:r>
      <w:r>
        <w:rPr>
          <w:rFonts w:ascii="Arial" w:hAnsi="Arial"/>
          <w:sz w:val="22"/>
          <w:szCs w:val="22"/>
        </w:rPr>
        <w:t xml:space="preserve"> </w:t>
      </w:r>
      <w:r w:rsidRPr="00397682">
        <w:rPr>
          <w:rFonts w:ascii="Arial" w:hAnsi="Arial"/>
          <w:sz w:val="22"/>
          <w:szCs w:val="22"/>
        </w:rPr>
        <w:t>With relatively few nominations being made – no suitable nominations have been made the past two years – and yet a wide number of potential landmarks and pioneers are available that have not been submitted.</w:t>
      </w:r>
    </w:p>
    <w:p w14:paraId="54DB3886" w14:textId="006C1638" w:rsidR="00397682" w:rsidRPr="00397682" w:rsidRDefault="00397682" w:rsidP="00397682">
      <w:pPr>
        <w:ind w:left="720"/>
        <w:jc w:val="both"/>
        <w:rPr>
          <w:rFonts w:ascii="Arial" w:hAnsi="Arial"/>
          <w:sz w:val="22"/>
          <w:szCs w:val="22"/>
        </w:rPr>
      </w:pPr>
      <w:r w:rsidRPr="00397682">
        <w:rPr>
          <w:rFonts w:ascii="Arial" w:hAnsi="Arial"/>
          <w:sz w:val="22"/>
          <w:szCs w:val="22"/>
        </w:rPr>
        <w:t>Following several discussions between the Historians and the members of the juries for the past two cycles, the Historians are returning to the historical process of both seeking outside nominations AND developing a list of potential nominations, asking the Board to regularly authorize the preparation of certain nominations</w:t>
      </w:r>
      <w:r w:rsidR="00284975">
        <w:rPr>
          <w:rFonts w:ascii="Arial" w:hAnsi="Arial"/>
          <w:sz w:val="22"/>
          <w:szCs w:val="22"/>
        </w:rPr>
        <w:t>.</w:t>
      </w:r>
    </w:p>
    <w:p w14:paraId="19247687" w14:textId="6A58F4BA" w:rsidR="00397682" w:rsidRPr="00397682" w:rsidRDefault="00284975" w:rsidP="007D2906">
      <w:pPr>
        <w:ind w:left="720"/>
        <w:jc w:val="both"/>
        <w:rPr>
          <w:rFonts w:ascii="Arial" w:hAnsi="Arial"/>
          <w:sz w:val="22"/>
          <w:szCs w:val="22"/>
        </w:rPr>
      </w:pPr>
      <w:r>
        <w:rPr>
          <w:rFonts w:ascii="Arial" w:hAnsi="Arial"/>
          <w:sz w:val="22"/>
          <w:szCs w:val="22"/>
        </w:rPr>
        <w:t>The Historians are</w:t>
      </w:r>
      <w:r w:rsidR="00397682" w:rsidRPr="00397682">
        <w:rPr>
          <w:rFonts w:ascii="Arial" w:hAnsi="Arial"/>
          <w:sz w:val="22"/>
          <w:szCs w:val="22"/>
        </w:rPr>
        <w:t xml:space="preserve"> proposing that the Board authorize </w:t>
      </w:r>
      <w:r>
        <w:rPr>
          <w:rFonts w:ascii="Arial" w:hAnsi="Arial"/>
          <w:sz w:val="22"/>
          <w:szCs w:val="22"/>
        </w:rPr>
        <w:t>them</w:t>
      </w:r>
      <w:r w:rsidR="00397682" w:rsidRPr="00397682">
        <w:rPr>
          <w:rFonts w:ascii="Arial" w:hAnsi="Arial"/>
          <w:sz w:val="22"/>
          <w:szCs w:val="22"/>
        </w:rPr>
        <w:t xml:space="preserve"> to prepare a nomination for submittal in the next cycle on behalf of Margarita McCoy, FAICP, one of the female pioneers of the profession: the first female to achieve full professor status in any urban and regional planning program in the U. S.; and the </w:t>
      </w:r>
      <w:r w:rsidR="00397682" w:rsidRPr="00397682">
        <w:rPr>
          <w:rFonts w:ascii="Arial" w:hAnsi="Arial"/>
          <w:sz w:val="22"/>
          <w:szCs w:val="22"/>
        </w:rPr>
        <w:lastRenderedPageBreak/>
        <w:t>first to chair an urban and regional planning program anywhere in the country.  ACSP has named an award in her honor, and because of her pioneering role in advancing women in the profession, her family has created an endowed scholarship program for female planning students at Cal Poly, Pomona, where she served as faculty and departme</w:t>
      </w:r>
      <w:r w:rsidR="007D2906">
        <w:rPr>
          <w:rFonts w:ascii="Arial" w:hAnsi="Arial"/>
          <w:sz w:val="22"/>
          <w:szCs w:val="22"/>
        </w:rPr>
        <w:t>nt chair over a 20-year tenure.</w:t>
      </w:r>
    </w:p>
    <w:p w14:paraId="4BC39B3D" w14:textId="06F182B3" w:rsidR="00DD53DB" w:rsidRPr="00CB77AD" w:rsidRDefault="00DD53DB" w:rsidP="00CB77AD">
      <w:pPr>
        <w:ind w:left="720"/>
        <w:jc w:val="both"/>
        <w:rPr>
          <w:rFonts w:ascii="Arial" w:hAnsi="Arial"/>
          <w:b/>
          <w:sz w:val="22"/>
          <w:szCs w:val="22"/>
        </w:rPr>
      </w:pPr>
      <w:r w:rsidRPr="00DD53DB">
        <w:rPr>
          <w:rFonts w:ascii="Arial" w:hAnsi="Arial"/>
          <w:b/>
          <w:sz w:val="22"/>
          <w:szCs w:val="22"/>
        </w:rPr>
        <w:t>Archives Fundraising</w:t>
      </w:r>
      <w:r>
        <w:rPr>
          <w:rFonts w:ascii="Arial" w:hAnsi="Arial"/>
          <w:b/>
          <w:sz w:val="22"/>
          <w:szCs w:val="22"/>
        </w:rPr>
        <w:t xml:space="preserve">: </w:t>
      </w:r>
      <w:r w:rsidRPr="00DD53DB">
        <w:rPr>
          <w:rFonts w:ascii="Arial" w:hAnsi="Arial"/>
          <w:sz w:val="22"/>
          <w:szCs w:val="22"/>
        </w:rPr>
        <w:t xml:space="preserve">This year </w:t>
      </w:r>
      <w:r>
        <w:rPr>
          <w:rFonts w:ascii="Arial" w:hAnsi="Arial"/>
          <w:sz w:val="22"/>
          <w:szCs w:val="22"/>
        </w:rPr>
        <w:t>the Historians</w:t>
      </w:r>
      <w:r w:rsidRPr="00DD53DB">
        <w:rPr>
          <w:rFonts w:ascii="Arial" w:hAnsi="Arial"/>
          <w:sz w:val="22"/>
          <w:szCs w:val="22"/>
        </w:rPr>
        <w:t xml:space="preserve"> implemented initiatives approved by the Board in </w:t>
      </w:r>
      <w:r>
        <w:rPr>
          <w:rFonts w:ascii="Arial" w:hAnsi="Arial"/>
          <w:sz w:val="22"/>
          <w:szCs w:val="22"/>
        </w:rPr>
        <w:t>their</w:t>
      </w:r>
      <w:r w:rsidRPr="00DD53DB">
        <w:rPr>
          <w:rFonts w:ascii="Arial" w:hAnsi="Arial"/>
          <w:sz w:val="22"/>
          <w:szCs w:val="22"/>
        </w:rPr>
        <w:t xml:space="preserve"> report last year.  These included allowing registrants for the Chapter conference to make a modest donation ($5, $10, $20 or $40) as part of their conference registration.  As of October 1, 21 registrants had made donations totaling $355.  </w:t>
      </w:r>
    </w:p>
    <w:p w14:paraId="3F26BD2A" w14:textId="393D2FBF" w:rsidR="00DD53DB" w:rsidRPr="00DD53DB" w:rsidRDefault="00CB77AD" w:rsidP="00CB77AD">
      <w:pPr>
        <w:ind w:left="720"/>
        <w:jc w:val="both"/>
        <w:rPr>
          <w:rFonts w:ascii="Arial" w:hAnsi="Arial"/>
          <w:sz w:val="22"/>
          <w:szCs w:val="22"/>
        </w:rPr>
      </w:pPr>
      <w:r>
        <w:rPr>
          <w:rFonts w:ascii="Arial" w:hAnsi="Arial"/>
          <w:sz w:val="22"/>
          <w:szCs w:val="22"/>
        </w:rPr>
        <w:t xml:space="preserve">The Historians </w:t>
      </w:r>
      <w:r w:rsidR="00DD53DB" w:rsidRPr="00DD53DB">
        <w:rPr>
          <w:rFonts w:ascii="Arial" w:hAnsi="Arial"/>
          <w:sz w:val="22"/>
          <w:szCs w:val="22"/>
        </w:rPr>
        <w:t xml:space="preserve">consider this a solid start, but note that the absence of means to easily advertise and explain the charge means that </w:t>
      </w:r>
      <w:r>
        <w:rPr>
          <w:rFonts w:ascii="Arial" w:hAnsi="Arial"/>
          <w:sz w:val="22"/>
          <w:szCs w:val="22"/>
        </w:rPr>
        <w:t>they</w:t>
      </w:r>
      <w:r w:rsidR="00DD53DB" w:rsidRPr="00DD53DB">
        <w:rPr>
          <w:rFonts w:ascii="Arial" w:hAnsi="Arial"/>
          <w:sz w:val="22"/>
          <w:szCs w:val="22"/>
        </w:rPr>
        <w:t xml:space="preserve"> may not have been able to capture as many potential donors as </w:t>
      </w:r>
      <w:r>
        <w:rPr>
          <w:rFonts w:ascii="Arial" w:hAnsi="Arial"/>
          <w:sz w:val="22"/>
          <w:szCs w:val="22"/>
        </w:rPr>
        <w:t>they</w:t>
      </w:r>
      <w:r w:rsidR="00DD53DB" w:rsidRPr="00DD53DB">
        <w:rPr>
          <w:rFonts w:ascii="Arial" w:hAnsi="Arial"/>
          <w:sz w:val="22"/>
          <w:szCs w:val="22"/>
        </w:rPr>
        <w:t xml:space="preserve"> would like.  Early registrants were more likely to pay than later registrants.  Some registrants may be uncomfortable having their organizations pay for a voluntary contribution.  And, with no clear indication of whether the donation was tax deductible, some people may have chosen not to participate.</w:t>
      </w:r>
    </w:p>
    <w:p w14:paraId="7C78EF9A" w14:textId="028C5FC4" w:rsidR="00DD53DB" w:rsidRPr="00DD53DB" w:rsidRDefault="00CB77AD" w:rsidP="00453E95">
      <w:pPr>
        <w:ind w:left="720"/>
        <w:jc w:val="both"/>
        <w:rPr>
          <w:rFonts w:ascii="Arial" w:hAnsi="Arial"/>
          <w:sz w:val="22"/>
          <w:szCs w:val="22"/>
        </w:rPr>
      </w:pPr>
      <w:r>
        <w:rPr>
          <w:rFonts w:ascii="Arial" w:hAnsi="Arial"/>
          <w:sz w:val="22"/>
          <w:szCs w:val="22"/>
        </w:rPr>
        <w:t>The Historians</w:t>
      </w:r>
      <w:r w:rsidR="00DD53DB" w:rsidRPr="00DD53DB">
        <w:rPr>
          <w:rFonts w:ascii="Arial" w:hAnsi="Arial"/>
          <w:sz w:val="22"/>
          <w:szCs w:val="22"/>
        </w:rPr>
        <w:t xml:space="preserve"> believe there would be merit in establishing a fund with CPF for</w:t>
      </w:r>
      <w:r>
        <w:rPr>
          <w:rFonts w:ascii="Arial" w:hAnsi="Arial"/>
          <w:sz w:val="22"/>
          <w:szCs w:val="22"/>
        </w:rPr>
        <w:t xml:space="preserve"> the archives that would allow them</w:t>
      </w:r>
      <w:r w:rsidR="00DD53DB" w:rsidRPr="00DD53DB">
        <w:rPr>
          <w:rFonts w:ascii="Arial" w:hAnsi="Arial"/>
          <w:sz w:val="22"/>
          <w:szCs w:val="22"/>
        </w:rPr>
        <w:t xml:space="preserve"> to more directly solicit donor dollars and provide a tax letter to donors for that purpose.  </w:t>
      </w:r>
      <w:r>
        <w:rPr>
          <w:rFonts w:ascii="Arial" w:hAnsi="Arial"/>
          <w:sz w:val="22"/>
          <w:szCs w:val="22"/>
        </w:rPr>
        <w:t>The Historians</w:t>
      </w:r>
      <w:r w:rsidR="00DD53DB" w:rsidRPr="00DD53DB">
        <w:rPr>
          <w:rFonts w:ascii="Arial" w:hAnsi="Arial"/>
          <w:sz w:val="22"/>
          <w:szCs w:val="22"/>
        </w:rPr>
        <w:t xml:space="preserve"> have not reached out to CPF yet, but if the Board is comfortable with </w:t>
      </w:r>
      <w:r>
        <w:rPr>
          <w:rFonts w:ascii="Arial" w:hAnsi="Arial"/>
          <w:sz w:val="22"/>
          <w:szCs w:val="22"/>
        </w:rPr>
        <w:t xml:space="preserve">them </w:t>
      </w:r>
      <w:r w:rsidR="00DD53DB" w:rsidRPr="00DD53DB">
        <w:rPr>
          <w:rFonts w:ascii="Arial" w:hAnsi="Arial"/>
          <w:sz w:val="22"/>
          <w:szCs w:val="22"/>
        </w:rPr>
        <w:t xml:space="preserve">investigating the matter </w:t>
      </w:r>
      <w:r w:rsidRPr="00DD53DB">
        <w:rPr>
          <w:rFonts w:ascii="Arial" w:hAnsi="Arial"/>
          <w:sz w:val="22"/>
          <w:szCs w:val="22"/>
        </w:rPr>
        <w:t>further</w:t>
      </w:r>
      <w:r>
        <w:rPr>
          <w:rFonts w:ascii="Arial" w:hAnsi="Arial"/>
          <w:sz w:val="22"/>
          <w:szCs w:val="22"/>
        </w:rPr>
        <w:t xml:space="preserve">, </w:t>
      </w:r>
      <w:r w:rsidRPr="00DD53DB">
        <w:rPr>
          <w:rFonts w:ascii="Arial" w:hAnsi="Arial"/>
          <w:sz w:val="22"/>
          <w:szCs w:val="22"/>
        </w:rPr>
        <w:t>they</w:t>
      </w:r>
      <w:r w:rsidR="00DD53DB" w:rsidRPr="00DD53DB">
        <w:rPr>
          <w:rFonts w:ascii="Arial" w:hAnsi="Arial"/>
          <w:sz w:val="22"/>
          <w:szCs w:val="22"/>
        </w:rPr>
        <w:t xml:space="preserve"> would like to do that.</w:t>
      </w:r>
    </w:p>
    <w:p w14:paraId="49E22953" w14:textId="0144C4F5" w:rsidR="00DD53DB" w:rsidRPr="00CB77AD" w:rsidRDefault="00CB77AD" w:rsidP="00CB77AD">
      <w:pPr>
        <w:ind w:left="720"/>
        <w:jc w:val="both"/>
        <w:rPr>
          <w:rFonts w:ascii="Arial" w:hAnsi="Arial"/>
          <w:sz w:val="22"/>
          <w:szCs w:val="22"/>
        </w:rPr>
      </w:pPr>
      <w:r>
        <w:rPr>
          <w:rFonts w:ascii="Arial" w:hAnsi="Arial"/>
          <w:sz w:val="22"/>
          <w:szCs w:val="22"/>
        </w:rPr>
        <w:t xml:space="preserve">The Historians </w:t>
      </w:r>
      <w:r w:rsidR="00DD53DB" w:rsidRPr="00DD53DB">
        <w:rPr>
          <w:rFonts w:ascii="Arial" w:hAnsi="Arial"/>
          <w:sz w:val="22"/>
          <w:szCs w:val="22"/>
        </w:rPr>
        <w:t xml:space="preserve">do believe that </w:t>
      </w:r>
      <w:r>
        <w:rPr>
          <w:rFonts w:ascii="Arial" w:hAnsi="Arial"/>
          <w:sz w:val="22"/>
          <w:szCs w:val="22"/>
        </w:rPr>
        <w:t xml:space="preserve">they </w:t>
      </w:r>
      <w:r w:rsidR="00DD53DB" w:rsidRPr="00DD53DB">
        <w:rPr>
          <w:rFonts w:ascii="Arial" w:hAnsi="Arial"/>
          <w:sz w:val="22"/>
          <w:szCs w:val="22"/>
        </w:rPr>
        <w:t xml:space="preserve">will not be able to generate the level of support that </w:t>
      </w:r>
      <w:r>
        <w:rPr>
          <w:rFonts w:ascii="Arial" w:hAnsi="Arial"/>
          <w:sz w:val="22"/>
          <w:szCs w:val="22"/>
        </w:rPr>
        <w:t>is needed</w:t>
      </w:r>
      <w:r w:rsidR="00DD53DB" w:rsidRPr="00DD53DB">
        <w:rPr>
          <w:rFonts w:ascii="Arial" w:hAnsi="Arial"/>
          <w:sz w:val="22"/>
          <w:szCs w:val="22"/>
        </w:rPr>
        <w:t xml:space="preserve"> for the archives without a commitment from the Chapter to establish a match program, so that donors may be assured that the organization is committed to getting the collection properly processed an accessible to users at a level that is not p</w:t>
      </w:r>
      <w:r>
        <w:rPr>
          <w:rFonts w:ascii="Arial" w:hAnsi="Arial"/>
          <w:sz w:val="22"/>
          <w:szCs w:val="22"/>
        </w:rPr>
        <w:t xml:space="preserve">ossible with current funding.  </w:t>
      </w:r>
      <w:r w:rsidR="00DD53DB" w:rsidRPr="00DD53DB">
        <w:rPr>
          <w:rFonts w:ascii="Arial" w:hAnsi="Arial"/>
          <w:sz w:val="22"/>
          <w:szCs w:val="22"/>
        </w:rPr>
        <w:t xml:space="preserve">The volume of materials being offered is far outstripping the level of support </w:t>
      </w:r>
      <w:r>
        <w:rPr>
          <w:rFonts w:ascii="Arial" w:hAnsi="Arial"/>
          <w:sz w:val="22"/>
          <w:szCs w:val="22"/>
        </w:rPr>
        <w:t>the Chapter is</w:t>
      </w:r>
      <w:r w:rsidR="00DD53DB" w:rsidRPr="00DD53DB">
        <w:rPr>
          <w:rFonts w:ascii="Arial" w:hAnsi="Arial"/>
          <w:sz w:val="22"/>
          <w:szCs w:val="22"/>
        </w:rPr>
        <w:t xml:space="preserve"> providing.</w:t>
      </w:r>
    </w:p>
    <w:p w14:paraId="375B4EC8" w14:textId="34EFA2BC" w:rsidR="007D2906" w:rsidRDefault="007D2906" w:rsidP="00284975">
      <w:pPr>
        <w:ind w:left="720"/>
        <w:jc w:val="both"/>
        <w:rPr>
          <w:rFonts w:ascii="Arial" w:hAnsi="Arial"/>
          <w:sz w:val="22"/>
          <w:szCs w:val="22"/>
        </w:rPr>
      </w:pPr>
      <w:r w:rsidRPr="007D2906">
        <w:rPr>
          <w:rFonts w:ascii="Arial" w:hAnsi="Arial"/>
          <w:b/>
          <w:sz w:val="22"/>
          <w:szCs w:val="22"/>
        </w:rPr>
        <w:t>2018: Chapter Anniversary.</w:t>
      </w:r>
      <w:r w:rsidRPr="007D2906">
        <w:rPr>
          <w:rFonts w:ascii="Arial" w:hAnsi="Arial"/>
          <w:sz w:val="22"/>
          <w:szCs w:val="22"/>
        </w:rPr>
        <w:t xml:space="preserve"> The year 2018 will mark the 70</w:t>
      </w:r>
      <w:r w:rsidRPr="007D2906">
        <w:rPr>
          <w:rFonts w:ascii="Arial" w:hAnsi="Arial"/>
          <w:sz w:val="22"/>
          <w:szCs w:val="22"/>
          <w:vertAlign w:val="superscript"/>
        </w:rPr>
        <w:t>th</w:t>
      </w:r>
      <w:r w:rsidRPr="007D2906">
        <w:rPr>
          <w:rFonts w:ascii="Arial" w:hAnsi="Arial"/>
          <w:sz w:val="22"/>
          <w:szCs w:val="22"/>
        </w:rPr>
        <w:t xml:space="preserve"> anniversary of California Chapter’s creation.  The Chapter’s 60</w:t>
      </w:r>
      <w:r w:rsidRPr="007D2906">
        <w:rPr>
          <w:rFonts w:ascii="Arial" w:hAnsi="Arial"/>
          <w:sz w:val="22"/>
          <w:szCs w:val="22"/>
          <w:vertAlign w:val="superscript"/>
        </w:rPr>
        <w:t>th</w:t>
      </w:r>
      <w:r w:rsidRPr="007D2906">
        <w:rPr>
          <w:rFonts w:ascii="Arial" w:hAnsi="Arial"/>
          <w:sz w:val="22"/>
          <w:szCs w:val="22"/>
        </w:rPr>
        <w:t xml:space="preserve"> anniversary, celebrated in 2008, featured a gala luncheon at the conference, an audio/video presentation on the Chapter’s history, and the release of a commemorative booklet.  These were produced in a very short time and without adequate time to properly research and prepare, and so </w:t>
      </w:r>
      <w:r w:rsidR="00284975">
        <w:rPr>
          <w:rFonts w:ascii="Arial" w:hAnsi="Arial"/>
          <w:sz w:val="22"/>
          <w:szCs w:val="22"/>
        </w:rPr>
        <w:t>the Historians</w:t>
      </w:r>
      <w:r w:rsidRPr="007D2906">
        <w:rPr>
          <w:rFonts w:ascii="Arial" w:hAnsi="Arial"/>
          <w:sz w:val="22"/>
          <w:szCs w:val="22"/>
        </w:rPr>
        <w:t xml:space="preserve"> recommend</w:t>
      </w:r>
      <w:r w:rsidR="00284975">
        <w:rPr>
          <w:rFonts w:ascii="Arial" w:hAnsi="Arial"/>
          <w:sz w:val="22"/>
          <w:szCs w:val="22"/>
        </w:rPr>
        <w:t>ed</w:t>
      </w:r>
      <w:r w:rsidRPr="007D2906">
        <w:rPr>
          <w:rFonts w:ascii="Arial" w:hAnsi="Arial"/>
          <w:sz w:val="22"/>
          <w:szCs w:val="22"/>
        </w:rPr>
        <w:t xml:space="preserve"> that the Chapter start planning early.  If the Board concurs, </w:t>
      </w:r>
      <w:r w:rsidR="00284975">
        <w:rPr>
          <w:rFonts w:ascii="Arial" w:hAnsi="Arial"/>
          <w:sz w:val="22"/>
          <w:szCs w:val="22"/>
        </w:rPr>
        <w:t>they</w:t>
      </w:r>
      <w:r w:rsidRPr="007D2906">
        <w:rPr>
          <w:rFonts w:ascii="Arial" w:hAnsi="Arial"/>
          <w:sz w:val="22"/>
          <w:szCs w:val="22"/>
        </w:rPr>
        <w:t xml:space="preserve"> would bring recommendations forth at an upcoming meeting.</w:t>
      </w:r>
    </w:p>
    <w:p w14:paraId="535AF104" w14:textId="5E42820C" w:rsidR="00CB77AD" w:rsidRDefault="00CB77AD" w:rsidP="00453E95">
      <w:pPr>
        <w:ind w:left="720"/>
        <w:jc w:val="both"/>
        <w:rPr>
          <w:rFonts w:ascii="Arial" w:hAnsi="Arial"/>
          <w:sz w:val="22"/>
          <w:szCs w:val="22"/>
        </w:rPr>
      </w:pPr>
      <w:r w:rsidRPr="00CE06A6">
        <w:rPr>
          <w:rFonts w:ascii="Arial" w:hAnsi="Arial"/>
          <w:b/>
          <w:i/>
          <w:color w:val="4F81BD"/>
          <w:sz w:val="22"/>
          <w:szCs w:val="22"/>
          <w:highlight w:val="yellow"/>
          <w:u w:val="single"/>
        </w:rPr>
        <w:t>VOTE:</w:t>
      </w:r>
      <w:r w:rsidRPr="00AD60DC">
        <w:rPr>
          <w:rFonts w:ascii="Arial" w:hAnsi="Arial"/>
          <w:b/>
          <w:color w:val="365F91"/>
          <w:sz w:val="22"/>
          <w:szCs w:val="22"/>
          <w:highlight w:val="yellow"/>
        </w:rPr>
        <w:t xml:space="preserve"> </w:t>
      </w:r>
      <w:r w:rsidRPr="00AD60DC">
        <w:rPr>
          <w:rFonts w:ascii="Arial" w:hAnsi="Arial"/>
          <w:sz w:val="22"/>
          <w:szCs w:val="22"/>
          <w:highlight w:val="yellow"/>
        </w:rPr>
        <w:t>The Board moved, sec</w:t>
      </w:r>
      <w:r>
        <w:rPr>
          <w:rFonts w:ascii="Arial" w:hAnsi="Arial"/>
          <w:sz w:val="22"/>
          <w:szCs w:val="22"/>
          <w:highlight w:val="yellow"/>
        </w:rPr>
        <w:t xml:space="preserve">onded and passed to approve items 1,2,3 and 5 as noted above.  Item number 4 regarding the Historian budget will be discussed in January at the Board Meeting. </w:t>
      </w:r>
      <w:r>
        <w:rPr>
          <w:rFonts w:ascii="Arial" w:hAnsi="Arial"/>
          <w:i/>
          <w:sz w:val="22"/>
          <w:szCs w:val="22"/>
          <w:highlight w:val="yellow"/>
        </w:rPr>
        <w:t>Unanimous vote.</w:t>
      </w:r>
    </w:p>
    <w:p w14:paraId="5BC5F321" w14:textId="0907C968" w:rsidR="00B33228" w:rsidRDefault="009045F1" w:rsidP="006101B4">
      <w:pPr>
        <w:pStyle w:val="ColorfulList-Accent21"/>
        <w:ind w:left="720"/>
        <w:rPr>
          <w:rFonts w:ascii="Arial" w:hAnsi="Arial"/>
          <w:b/>
          <w:color w:val="4F81BD"/>
          <w:sz w:val="22"/>
          <w:szCs w:val="22"/>
          <w:u w:val="single"/>
        </w:rPr>
      </w:pPr>
      <w:r>
        <w:rPr>
          <w:rFonts w:ascii="Arial" w:hAnsi="Arial"/>
          <w:b/>
          <w:color w:val="4F81BD"/>
          <w:sz w:val="22"/>
          <w:szCs w:val="22"/>
          <w:u w:val="single"/>
        </w:rPr>
        <w:t>January Board Meeting and Retreat</w:t>
      </w:r>
      <w:r w:rsidR="002C7D82">
        <w:rPr>
          <w:rFonts w:ascii="Arial" w:hAnsi="Arial"/>
          <w:b/>
          <w:color w:val="4F81BD"/>
          <w:sz w:val="22"/>
          <w:szCs w:val="22"/>
          <w:u w:val="single"/>
        </w:rPr>
        <w:t xml:space="preserve"> REMINDER: </w:t>
      </w:r>
    </w:p>
    <w:p w14:paraId="63B2868A" w14:textId="77777777" w:rsidR="00B05D1B" w:rsidRPr="002C3558" w:rsidRDefault="00B05D1B" w:rsidP="006101B4">
      <w:pPr>
        <w:pStyle w:val="ColorfulList-Accent21"/>
        <w:ind w:left="720"/>
        <w:rPr>
          <w:rFonts w:ascii="Arial" w:hAnsi="Arial"/>
          <w:sz w:val="22"/>
          <w:szCs w:val="22"/>
        </w:rPr>
      </w:pPr>
    </w:p>
    <w:p w14:paraId="51DBAD4B" w14:textId="4409F200" w:rsidR="00996F61" w:rsidRPr="00B05D1B" w:rsidRDefault="00B05D1B" w:rsidP="006101B4">
      <w:pPr>
        <w:pStyle w:val="ColorfulList-Accent21"/>
        <w:ind w:left="720"/>
        <w:rPr>
          <w:rFonts w:ascii="Arial" w:hAnsi="Arial"/>
          <w:color w:val="000000" w:themeColor="text1"/>
          <w:sz w:val="22"/>
          <w:szCs w:val="22"/>
        </w:rPr>
      </w:pPr>
      <w:r w:rsidRPr="00B05D1B">
        <w:rPr>
          <w:rFonts w:ascii="Arial" w:hAnsi="Arial"/>
          <w:color w:val="000000" w:themeColor="text1"/>
          <w:sz w:val="22"/>
          <w:szCs w:val="22"/>
        </w:rPr>
        <w:t>The 2017 Board Meeting and Retreat will be held on January 27</w:t>
      </w:r>
      <w:r w:rsidRPr="00B05D1B">
        <w:rPr>
          <w:rFonts w:ascii="Arial" w:hAnsi="Arial"/>
          <w:color w:val="000000" w:themeColor="text1"/>
          <w:sz w:val="22"/>
          <w:szCs w:val="22"/>
          <w:vertAlign w:val="superscript"/>
        </w:rPr>
        <w:t>th</w:t>
      </w:r>
      <w:r w:rsidRPr="00B05D1B">
        <w:rPr>
          <w:rFonts w:ascii="Arial" w:hAnsi="Arial"/>
          <w:color w:val="000000" w:themeColor="text1"/>
          <w:sz w:val="22"/>
          <w:szCs w:val="22"/>
        </w:rPr>
        <w:t xml:space="preserve"> and 28</w:t>
      </w:r>
      <w:r w:rsidRPr="00B05D1B">
        <w:rPr>
          <w:rFonts w:ascii="Arial" w:hAnsi="Arial"/>
          <w:color w:val="000000" w:themeColor="text1"/>
          <w:sz w:val="22"/>
          <w:szCs w:val="22"/>
          <w:vertAlign w:val="superscript"/>
        </w:rPr>
        <w:t>th</w:t>
      </w:r>
      <w:r w:rsidRPr="00B05D1B">
        <w:rPr>
          <w:rFonts w:ascii="Arial" w:hAnsi="Arial"/>
          <w:color w:val="000000" w:themeColor="text1"/>
          <w:sz w:val="22"/>
          <w:szCs w:val="22"/>
        </w:rPr>
        <w:t xml:space="preserve"> in Sonoma, California. A detailed email has been sent out to the Voting Board. </w:t>
      </w:r>
    </w:p>
    <w:p w14:paraId="7F877340" w14:textId="77777777" w:rsidR="00D76D0F" w:rsidRPr="00E87B16" w:rsidRDefault="00D76D0F" w:rsidP="00D76D0F">
      <w:pPr>
        <w:contextualSpacing/>
        <w:jc w:val="both"/>
        <w:rPr>
          <w:rFonts w:ascii="Arial" w:hAnsi="Arial"/>
        </w:rPr>
      </w:pPr>
    </w:p>
    <w:p w14:paraId="0A5D62CD" w14:textId="77777777" w:rsidR="001861A1" w:rsidRPr="00E87B16" w:rsidRDefault="001861A1" w:rsidP="001861A1">
      <w:pPr>
        <w:numPr>
          <w:ilvl w:val="0"/>
          <w:numId w:val="1"/>
        </w:numPr>
        <w:shd w:val="clear" w:color="auto" w:fill="0070C0"/>
        <w:rPr>
          <w:rFonts w:ascii="Arial" w:hAnsi="Arial"/>
          <w:b/>
          <w:color w:val="FFC000"/>
          <w:sz w:val="28"/>
        </w:rPr>
      </w:pPr>
      <w:r w:rsidRPr="00E87B16">
        <w:rPr>
          <w:rFonts w:ascii="Arial" w:hAnsi="Arial"/>
          <w:b/>
          <w:color w:val="FFC000"/>
          <w:sz w:val="28"/>
        </w:rPr>
        <w:t xml:space="preserve">ADJOURNMENT </w:t>
      </w:r>
    </w:p>
    <w:p w14:paraId="3BA41263" w14:textId="4E294D8B" w:rsidR="00CF0004" w:rsidRPr="00336E1D" w:rsidRDefault="006B0A1D" w:rsidP="00336E1D">
      <w:pPr>
        <w:ind w:firstLine="720"/>
        <w:rPr>
          <w:rFonts w:ascii="Arial" w:hAnsi="Arial"/>
          <w:sz w:val="22"/>
          <w:szCs w:val="22"/>
        </w:rPr>
      </w:pPr>
      <w:r w:rsidRPr="00E87B16">
        <w:rPr>
          <w:rFonts w:ascii="Arial" w:hAnsi="Arial"/>
          <w:sz w:val="22"/>
          <w:szCs w:val="22"/>
        </w:rPr>
        <w:lastRenderedPageBreak/>
        <w:t xml:space="preserve">The </w:t>
      </w:r>
      <w:r w:rsidR="001861A1" w:rsidRPr="00E87B16">
        <w:rPr>
          <w:rFonts w:ascii="Arial" w:hAnsi="Arial"/>
          <w:sz w:val="22"/>
          <w:szCs w:val="22"/>
        </w:rPr>
        <w:t>Board M</w:t>
      </w:r>
      <w:r w:rsidRPr="00E87B16">
        <w:rPr>
          <w:rFonts w:ascii="Arial" w:hAnsi="Arial"/>
          <w:sz w:val="22"/>
          <w:szCs w:val="22"/>
        </w:rPr>
        <w:t>eeting</w:t>
      </w:r>
      <w:r w:rsidR="001861A1" w:rsidRPr="00E87B16">
        <w:rPr>
          <w:rFonts w:ascii="Arial" w:hAnsi="Arial"/>
          <w:sz w:val="22"/>
          <w:szCs w:val="22"/>
        </w:rPr>
        <w:t xml:space="preserve"> </w:t>
      </w:r>
      <w:r w:rsidRPr="00E87B16">
        <w:rPr>
          <w:rFonts w:ascii="Arial" w:hAnsi="Arial"/>
          <w:sz w:val="22"/>
          <w:szCs w:val="22"/>
        </w:rPr>
        <w:t>wa</w:t>
      </w:r>
      <w:r w:rsidR="00303FA4" w:rsidRPr="00E87B16">
        <w:rPr>
          <w:rFonts w:ascii="Arial" w:hAnsi="Arial"/>
          <w:sz w:val="22"/>
          <w:szCs w:val="22"/>
        </w:rPr>
        <w:t xml:space="preserve">s adjourned </w:t>
      </w:r>
      <w:r w:rsidR="00220AAB">
        <w:rPr>
          <w:rFonts w:ascii="Arial" w:hAnsi="Arial"/>
          <w:sz w:val="22"/>
          <w:szCs w:val="22"/>
        </w:rPr>
        <w:t xml:space="preserve">at </w:t>
      </w:r>
      <w:r w:rsidR="00D8630F">
        <w:rPr>
          <w:rFonts w:ascii="Arial" w:hAnsi="Arial"/>
          <w:sz w:val="22"/>
          <w:szCs w:val="22"/>
        </w:rPr>
        <w:t xml:space="preserve">3:00 pm. </w:t>
      </w:r>
      <w:r w:rsidR="00220AAB">
        <w:rPr>
          <w:rFonts w:ascii="Arial" w:hAnsi="Arial"/>
          <w:sz w:val="22"/>
          <w:szCs w:val="22"/>
        </w:rPr>
        <w:t xml:space="preserve"> </w:t>
      </w:r>
      <w:r w:rsidR="00C959BE">
        <w:rPr>
          <w:rFonts w:ascii="Arial" w:hAnsi="Arial"/>
          <w:sz w:val="22"/>
          <w:szCs w:val="22"/>
        </w:rPr>
        <w:t xml:space="preserve"> </w:t>
      </w:r>
      <w:r w:rsidR="00D7742F" w:rsidRPr="00A025DA">
        <w:rPr>
          <w:rFonts w:ascii="Arial" w:hAnsi="Arial"/>
          <w:sz w:val="22"/>
          <w:szCs w:val="22"/>
        </w:rPr>
        <w:t xml:space="preserve"> </w:t>
      </w:r>
    </w:p>
    <w:sectPr w:rsidR="00CF0004" w:rsidRPr="00336E1D" w:rsidSect="00A819E9">
      <w:footerReference w:type="even" r:id="rId9"/>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767F01" w14:textId="77777777" w:rsidR="005754CE" w:rsidRDefault="005754CE">
      <w:pPr>
        <w:spacing w:after="0"/>
      </w:pPr>
      <w:r>
        <w:separator/>
      </w:r>
    </w:p>
  </w:endnote>
  <w:endnote w:type="continuationSeparator" w:id="0">
    <w:p w14:paraId="266FB809" w14:textId="77777777" w:rsidR="005754CE" w:rsidRDefault="005754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81B17" w14:textId="77777777" w:rsidR="00F50369" w:rsidRDefault="00F50369" w:rsidP="006B0A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C4016C" w14:textId="77777777" w:rsidR="00F50369" w:rsidRDefault="00F5036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186BF" w14:textId="691BCD50" w:rsidR="00F50369" w:rsidRDefault="00F50369" w:rsidP="006B0A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2848">
      <w:rPr>
        <w:rStyle w:val="PageNumber"/>
        <w:noProof/>
      </w:rPr>
      <w:t>10</w:t>
    </w:r>
    <w:r>
      <w:rPr>
        <w:rStyle w:val="PageNumber"/>
      </w:rPr>
      <w:fldChar w:fldCharType="end"/>
    </w:r>
  </w:p>
  <w:p w14:paraId="43EB0DD3" w14:textId="77777777" w:rsidR="00F50369" w:rsidRDefault="00F5036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0CCC0D" w14:textId="77777777" w:rsidR="005754CE" w:rsidRDefault="005754CE">
      <w:pPr>
        <w:spacing w:after="0"/>
      </w:pPr>
      <w:r>
        <w:separator/>
      </w:r>
    </w:p>
  </w:footnote>
  <w:footnote w:type="continuationSeparator" w:id="0">
    <w:p w14:paraId="59B8AFF0" w14:textId="77777777" w:rsidR="005754CE" w:rsidRDefault="005754CE">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8964F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10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1576B01"/>
    <w:multiLevelType w:val="hybridMultilevel"/>
    <w:tmpl w:val="5C22E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FC61E2"/>
    <w:multiLevelType w:val="hybridMultilevel"/>
    <w:tmpl w:val="1C8CAB28"/>
    <w:lvl w:ilvl="0" w:tplc="14A0966C">
      <w:start w:val="1"/>
      <w:numFmt w:val="decimal"/>
      <w:lvlText w:val="%1."/>
      <w:lvlJc w:val="left"/>
      <w:pPr>
        <w:ind w:left="2900" w:hanging="360"/>
      </w:pPr>
      <w:rPr>
        <w:rFonts w:hint="default"/>
      </w:rPr>
    </w:lvl>
    <w:lvl w:ilvl="1" w:tplc="04090019" w:tentative="1">
      <w:start w:val="1"/>
      <w:numFmt w:val="lowerLetter"/>
      <w:lvlText w:val="%2."/>
      <w:lvlJc w:val="left"/>
      <w:pPr>
        <w:ind w:left="3620" w:hanging="360"/>
      </w:pPr>
    </w:lvl>
    <w:lvl w:ilvl="2" w:tplc="0409001B" w:tentative="1">
      <w:start w:val="1"/>
      <w:numFmt w:val="lowerRoman"/>
      <w:lvlText w:val="%3."/>
      <w:lvlJc w:val="right"/>
      <w:pPr>
        <w:ind w:left="4340" w:hanging="180"/>
      </w:pPr>
    </w:lvl>
    <w:lvl w:ilvl="3" w:tplc="0409000F" w:tentative="1">
      <w:start w:val="1"/>
      <w:numFmt w:val="decimal"/>
      <w:lvlText w:val="%4."/>
      <w:lvlJc w:val="left"/>
      <w:pPr>
        <w:ind w:left="5060" w:hanging="360"/>
      </w:pPr>
    </w:lvl>
    <w:lvl w:ilvl="4" w:tplc="04090019" w:tentative="1">
      <w:start w:val="1"/>
      <w:numFmt w:val="lowerLetter"/>
      <w:lvlText w:val="%5."/>
      <w:lvlJc w:val="left"/>
      <w:pPr>
        <w:ind w:left="5780" w:hanging="360"/>
      </w:pPr>
    </w:lvl>
    <w:lvl w:ilvl="5" w:tplc="0409001B" w:tentative="1">
      <w:start w:val="1"/>
      <w:numFmt w:val="lowerRoman"/>
      <w:lvlText w:val="%6."/>
      <w:lvlJc w:val="right"/>
      <w:pPr>
        <w:ind w:left="6500" w:hanging="180"/>
      </w:pPr>
    </w:lvl>
    <w:lvl w:ilvl="6" w:tplc="0409000F" w:tentative="1">
      <w:start w:val="1"/>
      <w:numFmt w:val="decimal"/>
      <w:lvlText w:val="%7."/>
      <w:lvlJc w:val="left"/>
      <w:pPr>
        <w:ind w:left="7220" w:hanging="360"/>
      </w:pPr>
    </w:lvl>
    <w:lvl w:ilvl="7" w:tplc="04090019" w:tentative="1">
      <w:start w:val="1"/>
      <w:numFmt w:val="lowerLetter"/>
      <w:lvlText w:val="%8."/>
      <w:lvlJc w:val="left"/>
      <w:pPr>
        <w:ind w:left="7940" w:hanging="360"/>
      </w:pPr>
    </w:lvl>
    <w:lvl w:ilvl="8" w:tplc="0409001B" w:tentative="1">
      <w:start w:val="1"/>
      <w:numFmt w:val="lowerRoman"/>
      <w:lvlText w:val="%9."/>
      <w:lvlJc w:val="right"/>
      <w:pPr>
        <w:ind w:left="8660" w:hanging="180"/>
      </w:pPr>
    </w:lvl>
  </w:abstractNum>
  <w:abstractNum w:abstractNumId="4">
    <w:nsid w:val="32F94376"/>
    <w:multiLevelType w:val="hybridMultilevel"/>
    <w:tmpl w:val="795E97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5786E08"/>
    <w:multiLevelType w:val="hybridMultilevel"/>
    <w:tmpl w:val="06A2F47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1581496"/>
    <w:multiLevelType w:val="hybridMultilevel"/>
    <w:tmpl w:val="E64EEDA4"/>
    <w:lvl w:ilvl="0" w:tplc="00000001">
      <w:start w:val="1"/>
      <w:numFmt w:val="bullet"/>
      <w:lvlText w:val="•"/>
      <w:lvlJc w:val="left"/>
      <w:pPr>
        <w:ind w:left="720" w:hanging="360"/>
      </w:pPr>
    </w:lvl>
    <w:lvl w:ilvl="1" w:tplc="040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418F5ADC"/>
    <w:multiLevelType w:val="hybridMultilevel"/>
    <w:tmpl w:val="F38CC9F0"/>
    <w:lvl w:ilvl="0" w:tplc="04090003">
      <w:start w:val="1"/>
      <w:numFmt w:val="bullet"/>
      <w:lvlText w:val="o"/>
      <w:lvlJc w:val="left"/>
      <w:pPr>
        <w:ind w:left="1080" w:hanging="360"/>
      </w:pPr>
      <w:rPr>
        <w:rFonts w:ascii="Courier New" w:hAnsi="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23C3743"/>
    <w:multiLevelType w:val="hybridMultilevel"/>
    <w:tmpl w:val="F940B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B04535"/>
    <w:multiLevelType w:val="hybridMultilevel"/>
    <w:tmpl w:val="ABAA19B4"/>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91D1E55"/>
    <w:multiLevelType w:val="hybridMultilevel"/>
    <w:tmpl w:val="9D02E7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20540A4"/>
    <w:multiLevelType w:val="hybridMultilevel"/>
    <w:tmpl w:val="1F36DE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2C059C6"/>
    <w:multiLevelType w:val="hybridMultilevel"/>
    <w:tmpl w:val="AE5691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CF4437D"/>
    <w:multiLevelType w:val="hybridMultilevel"/>
    <w:tmpl w:val="D1F2CD28"/>
    <w:lvl w:ilvl="0" w:tplc="94CE0C58">
      <w:start w:val="2015"/>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E46A9D"/>
    <w:multiLevelType w:val="hybridMultilevel"/>
    <w:tmpl w:val="BA38B0E8"/>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27626D9"/>
    <w:multiLevelType w:val="hybridMultilevel"/>
    <w:tmpl w:val="CC6E434E"/>
    <w:lvl w:ilvl="0" w:tplc="D2FC963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03287B"/>
    <w:multiLevelType w:val="hybridMultilevel"/>
    <w:tmpl w:val="BB76571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64C4D2B"/>
    <w:multiLevelType w:val="hybridMultilevel"/>
    <w:tmpl w:val="3F5071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B74196"/>
    <w:multiLevelType w:val="hybridMultilevel"/>
    <w:tmpl w:val="94B671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0B75FF6"/>
    <w:multiLevelType w:val="hybridMultilevel"/>
    <w:tmpl w:val="456E09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30675B3"/>
    <w:multiLevelType w:val="hybridMultilevel"/>
    <w:tmpl w:val="FC7810DC"/>
    <w:lvl w:ilvl="0" w:tplc="0158F210">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99513D2"/>
    <w:multiLevelType w:val="hybridMultilevel"/>
    <w:tmpl w:val="1EE6C18C"/>
    <w:lvl w:ilvl="0" w:tplc="F54E317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15"/>
  </w:num>
  <w:num w:numId="2">
    <w:abstractNumId w:val="1"/>
  </w:num>
  <w:num w:numId="3">
    <w:abstractNumId w:val="16"/>
  </w:num>
  <w:num w:numId="4">
    <w:abstractNumId w:val="21"/>
  </w:num>
  <w:num w:numId="5">
    <w:abstractNumId w:val="6"/>
  </w:num>
  <w:num w:numId="6">
    <w:abstractNumId w:val="0"/>
  </w:num>
  <w:num w:numId="7">
    <w:abstractNumId w:val="9"/>
  </w:num>
  <w:num w:numId="8">
    <w:abstractNumId w:val="13"/>
  </w:num>
  <w:num w:numId="9">
    <w:abstractNumId w:val="2"/>
  </w:num>
  <w:num w:numId="10">
    <w:abstractNumId w:val="20"/>
  </w:num>
  <w:num w:numId="11">
    <w:abstractNumId w:val="12"/>
  </w:num>
  <w:num w:numId="12">
    <w:abstractNumId w:val="18"/>
  </w:num>
  <w:num w:numId="13">
    <w:abstractNumId w:val="4"/>
  </w:num>
  <w:num w:numId="14">
    <w:abstractNumId w:val="19"/>
  </w:num>
  <w:num w:numId="15">
    <w:abstractNumId w:val="10"/>
  </w:num>
  <w:num w:numId="16">
    <w:abstractNumId w:val="17"/>
  </w:num>
  <w:num w:numId="17">
    <w:abstractNumId w:val="7"/>
  </w:num>
  <w:num w:numId="18">
    <w:abstractNumId w:val="3"/>
  </w:num>
  <w:num w:numId="19">
    <w:abstractNumId w:val="8"/>
  </w:num>
  <w:num w:numId="20">
    <w:abstractNumId w:val="11"/>
  </w:num>
  <w:num w:numId="21">
    <w:abstractNumId w:val="14"/>
  </w:num>
  <w:num w:numId="22">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markup="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4B4"/>
    <w:rsid w:val="000019D9"/>
    <w:rsid w:val="0000376A"/>
    <w:rsid w:val="000079FD"/>
    <w:rsid w:val="000114DE"/>
    <w:rsid w:val="00013393"/>
    <w:rsid w:val="000139B9"/>
    <w:rsid w:val="00013AC1"/>
    <w:rsid w:val="0001499D"/>
    <w:rsid w:val="00014E06"/>
    <w:rsid w:val="00016AB8"/>
    <w:rsid w:val="000215FF"/>
    <w:rsid w:val="00021D00"/>
    <w:rsid w:val="0002220B"/>
    <w:rsid w:val="000222B3"/>
    <w:rsid w:val="0002427B"/>
    <w:rsid w:val="0002445E"/>
    <w:rsid w:val="0002457B"/>
    <w:rsid w:val="00025A42"/>
    <w:rsid w:val="00026161"/>
    <w:rsid w:val="00027AEC"/>
    <w:rsid w:val="0003283D"/>
    <w:rsid w:val="00033417"/>
    <w:rsid w:val="000336D2"/>
    <w:rsid w:val="000341CC"/>
    <w:rsid w:val="000343B6"/>
    <w:rsid w:val="000358FC"/>
    <w:rsid w:val="00043679"/>
    <w:rsid w:val="00044AA5"/>
    <w:rsid w:val="000468EC"/>
    <w:rsid w:val="00046A2A"/>
    <w:rsid w:val="0004739A"/>
    <w:rsid w:val="00050E33"/>
    <w:rsid w:val="00051405"/>
    <w:rsid w:val="00056620"/>
    <w:rsid w:val="000568A9"/>
    <w:rsid w:val="00063522"/>
    <w:rsid w:val="000714D2"/>
    <w:rsid w:val="00074FC5"/>
    <w:rsid w:val="00075842"/>
    <w:rsid w:val="000863AC"/>
    <w:rsid w:val="00086675"/>
    <w:rsid w:val="00087CE0"/>
    <w:rsid w:val="0009043B"/>
    <w:rsid w:val="00092DCB"/>
    <w:rsid w:val="000938F5"/>
    <w:rsid w:val="000943EE"/>
    <w:rsid w:val="000949DF"/>
    <w:rsid w:val="00096190"/>
    <w:rsid w:val="0009662E"/>
    <w:rsid w:val="00097492"/>
    <w:rsid w:val="000A0752"/>
    <w:rsid w:val="000A1C4E"/>
    <w:rsid w:val="000A261D"/>
    <w:rsid w:val="000A2961"/>
    <w:rsid w:val="000A32CE"/>
    <w:rsid w:val="000A4CB3"/>
    <w:rsid w:val="000A526F"/>
    <w:rsid w:val="000B0A34"/>
    <w:rsid w:val="000B267A"/>
    <w:rsid w:val="000B2EF9"/>
    <w:rsid w:val="000B3088"/>
    <w:rsid w:val="000B50CF"/>
    <w:rsid w:val="000B5105"/>
    <w:rsid w:val="000C2241"/>
    <w:rsid w:val="000C2453"/>
    <w:rsid w:val="000C6CA6"/>
    <w:rsid w:val="000C7B9B"/>
    <w:rsid w:val="000C7D50"/>
    <w:rsid w:val="000D172F"/>
    <w:rsid w:val="000D237E"/>
    <w:rsid w:val="000D29AB"/>
    <w:rsid w:val="000D4D1B"/>
    <w:rsid w:val="000D52B0"/>
    <w:rsid w:val="000D7A1B"/>
    <w:rsid w:val="000E2295"/>
    <w:rsid w:val="000E3937"/>
    <w:rsid w:val="000E4A8D"/>
    <w:rsid w:val="000E62E4"/>
    <w:rsid w:val="000E68FA"/>
    <w:rsid w:val="000E6CF9"/>
    <w:rsid w:val="000E6DA7"/>
    <w:rsid w:val="000E700E"/>
    <w:rsid w:val="000E74A4"/>
    <w:rsid w:val="000F0649"/>
    <w:rsid w:val="000F4CDD"/>
    <w:rsid w:val="000F5759"/>
    <w:rsid w:val="000F5F56"/>
    <w:rsid w:val="000F619A"/>
    <w:rsid w:val="000F6480"/>
    <w:rsid w:val="000F6E11"/>
    <w:rsid w:val="000F75DA"/>
    <w:rsid w:val="000F7FB5"/>
    <w:rsid w:val="00103BCC"/>
    <w:rsid w:val="001050A2"/>
    <w:rsid w:val="001055BE"/>
    <w:rsid w:val="001060C9"/>
    <w:rsid w:val="001070FD"/>
    <w:rsid w:val="001079C2"/>
    <w:rsid w:val="00111FC4"/>
    <w:rsid w:val="001120B4"/>
    <w:rsid w:val="001126A0"/>
    <w:rsid w:val="00113EA6"/>
    <w:rsid w:val="00116630"/>
    <w:rsid w:val="00116B87"/>
    <w:rsid w:val="001206EC"/>
    <w:rsid w:val="0012147E"/>
    <w:rsid w:val="001217AF"/>
    <w:rsid w:val="00123FBD"/>
    <w:rsid w:val="00124443"/>
    <w:rsid w:val="00124B75"/>
    <w:rsid w:val="001261E7"/>
    <w:rsid w:val="00126F5E"/>
    <w:rsid w:val="00130696"/>
    <w:rsid w:val="001313E6"/>
    <w:rsid w:val="00132155"/>
    <w:rsid w:val="00132E3C"/>
    <w:rsid w:val="00143437"/>
    <w:rsid w:val="00143AA5"/>
    <w:rsid w:val="001444F5"/>
    <w:rsid w:val="00152175"/>
    <w:rsid w:val="001532E8"/>
    <w:rsid w:val="00153334"/>
    <w:rsid w:val="001560E9"/>
    <w:rsid w:val="00157622"/>
    <w:rsid w:val="00157C58"/>
    <w:rsid w:val="001601C3"/>
    <w:rsid w:val="001610B9"/>
    <w:rsid w:val="001616DD"/>
    <w:rsid w:val="00161BF7"/>
    <w:rsid w:val="00162AB5"/>
    <w:rsid w:val="00163402"/>
    <w:rsid w:val="00163E79"/>
    <w:rsid w:val="00165310"/>
    <w:rsid w:val="00165576"/>
    <w:rsid w:val="00166313"/>
    <w:rsid w:val="0016715D"/>
    <w:rsid w:val="00167DC7"/>
    <w:rsid w:val="00170AB4"/>
    <w:rsid w:val="00170C5D"/>
    <w:rsid w:val="00171D1F"/>
    <w:rsid w:val="00172F26"/>
    <w:rsid w:val="001732F8"/>
    <w:rsid w:val="001747B2"/>
    <w:rsid w:val="00176452"/>
    <w:rsid w:val="00176D1C"/>
    <w:rsid w:val="00177005"/>
    <w:rsid w:val="001816E8"/>
    <w:rsid w:val="00182045"/>
    <w:rsid w:val="00182226"/>
    <w:rsid w:val="00182E75"/>
    <w:rsid w:val="001847A6"/>
    <w:rsid w:val="0018491D"/>
    <w:rsid w:val="0018593B"/>
    <w:rsid w:val="001861A1"/>
    <w:rsid w:val="001864D3"/>
    <w:rsid w:val="001875CB"/>
    <w:rsid w:val="00190524"/>
    <w:rsid w:val="00196B42"/>
    <w:rsid w:val="00196F2B"/>
    <w:rsid w:val="00197631"/>
    <w:rsid w:val="001A4538"/>
    <w:rsid w:val="001A53C0"/>
    <w:rsid w:val="001A63C3"/>
    <w:rsid w:val="001A66CA"/>
    <w:rsid w:val="001A6FF9"/>
    <w:rsid w:val="001B24E0"/>
    <w:rsid w:val="001B5F71"/>
    <w:rsid w:val="001B6267"/>
    <w:rsid w:val="001B74E5"/>
    <w:rsid w:val="001B76F0"/>
    <w:rsid w:val="001C0F4C"/>
    <w:rsid w:val="001C2424"/>
    <w:rsid w:val="001C46F9"/>
    <w:rsid w:val="001C4B36"/>
    <w:rsid w:val="001C566B"/>
    <w:rsid w:val="001C583D"/>
    <w:rsid w:val="001C5DBC"/>
    <w:rsid w:val="001D12E0"/>
    <w:rsid w:val="001D3461"/>
    <w:rsid w:val="001D34BE"/>
    <w:rsid w:val="001D4787"/>
    <w:rsid w:val="001D6CD1"/>
    <w:rsid w:val="001E2232"/>
    <w:rsid w:val="001E4EB5"/>
    <w:rsid w:val="001E5625"/>
    <w:rsid w:val="001E5694"/>
    <w:rsid w:val="001F1CD1"/>
    <w:rsid w:val="001F4325"/>
    <w:rsid w:val="001F57C3"/>
    <w:rsid w:val="00201C5C"/>
    <w:rsid w:val="002031F1"/>
    <w:rsid w:val="00204E4C"/>
    <w:rsid w:val="00205F1F"/>
    <w:rsid w:val="002067B3"/>
    <w:rsid w:val="002074FA"/>
    <w:rsid w:val="002078FE"/>
    <w:rsid w:val="00214596"/>
    <w:rsid w:val="00215386"/>
    <w:rsid w:val="00215CD9"/>
    <w:rsid w:val="00215FC6"/>
    <w:rsid w:val="0021605D"/>
    <w:rsid w:val="002168DA"/>
    <w:rsid w:val="00216B78"/>
    <w:rsid w:val="0022093D"/>
    <w:rsid w:val="00220AAB"/>
    <w:rsid w:val="00220E5A"/>
    <w:rsid w:val="00221235"/>
    <w:rsid w:val="00221BD8"/>
    <w:rsid w:val="00223AF8"/>
    <w:rsid w:val="00225933"/>
    <w:rsid w:val="00227416"/>
    <w:rsid w:val="00227C9C"/>
    <w:rsid w:val="00230D44"/>
    <w:rsid w:val="002328C7"/>
    <w:rsid w:val="00233117"/>
    <w:rsid w:val="00235DF1"/>
    <w:rsid w:val="002417F4"/>
    <w:rsid w:val="00241A6D"/>
    <w:rsid w:val="00241A7A"/>
    <w:rsid w:val="00242F70"/>
    <w:rsid w:val="00243FE8"/>
    <w:rsid w:val="00250193"/>
    <w:rsid w:val="00250291"/>
    <w:rsid w:val="002521C6"/>
    <w:rsid w:val="002558EA"/>
    <w:rsid w:val="00255EBA"/>
    <w:rsid w:val="002602EE"/>
    <w:rsid w:val="002604A3"/>
    <w:rsid w:val="00262AD8"/>
    <w:rsid w:val="00262C8D"/>
    <w:rsid w:val="0026378F"/>
    <w:rsid w:val="002663E8"/>
    <w:rsid w:val="002672FB"/>
    <w:rsid w:val="00267D4C"/>
    <w:rsid w:val="002701A5"/>
    <w:rsid w:val="00270A13"/>
    <w:rsid w:val="00271FDE"/>
    <w:rsid w:val="00272144"/>
    <w:rsid w:val="00272D0F"/>
    <w:rsid w:val="00273626"/>
    <w:rsid w:val="002821A6"/>
    <w:rsid w:val="00284975"/>
    <w:rsid w:val="00294003"/>
    <w:rsid w:val="002945BA"/>
    <w:rsid w:val="00294BE4"/>
    <w:rsid w:val="00296979"/>
    <w:rsid w:val="002A11F0"/>
    <w:rsid w:val="002A2282"/>
    <w:rsid w:val="002A2F7A"/>
    <w:rsid w:val="002A456B"/>
    <w:rsid w:val="002A5179"/>
    <w:rsid w:val="002A7AE0"/>
    <w:rsid w:val="002B35A9"/>
    <w:rsid w:val="002B6D40"/>
    <w:rsid w:val="002C04B9"/>
    <w:rsid w:val="002C1B14"/>
    <w:rsid w:val="002C3558"/>
    <w:rsid w:val="002C4159"/>
    <w:rsid w:val="002C4FAA"/>
    <w:rsid w:val="002C665B"/>
    <w:rsid w:val="002C678C"/>
    <w:rsid w:val="002C7D82"/>
    <w:rsid w:val="002D1CF7"/>
    <w:rsid w:val="002D2A82"/>
    <w:rsid w:val="002D2B2C"/>
    <w:rsid w:val="002D2F09"/>
    <w:rsid w:val="002D51E9"/>
    <w:rsid w:val="002D636C"/>
    <w:rsid w:val="002D7E2B"/>
    <w:rsid w:val="002D7F4E"/>
    <w:rsid w:val="002E2416"/>
    <w:rsid w:val="002E252A"/>
    <w:rsid w:val="002E2661"/>
    <w:rsid w:val="002F14DF"/>
    <w:rsid w:val="002F1E78"/>
    <w:rsid w:val="002F2025"/>
    <w:rsid w:val="002F2D76"/>
    <w:rsid w:val="002F311B"/>
    <w:rsid w:val="002F3A9A"/>
    <w:rsid w:val="002F5ECC"/>
    <w:rsid w:val="0030071F"/>
    <w:rsid w:val="00303344"/>
    <w:rsid w:val="00303FA4"/>
    <w:rsid w:val="00305E6D"/>
    <w:rsid w:val="00310505"/>
    <w:rsid w:val="00310FEA"/>
    <w:rsid w:val="00312169"/>
    <w:rsid w:val="00313DC6"/>
    <w:rsid w:val="00316D55"/>
    <w:rsid w:val="00317D16"/>
    <w:rsid w:val="003201D9"/>
    <w:rsid w:val="0032254F"/>
    <w:rsid w:val="00325B67"/>
    <w:rsid w:val="00325CD1"/>
    <w:rsid w:val="003302D5"/>
    <w:rsid w:val="003317BC"/>
    <w:rsid w:val="00331E0F"/>
    <w:rsid w:val="00334804"/>
    <w:rsid w:val="00334996"/>
    <w:rsid w:val="00335148"/>
    <w:rsid w:val="00335F05"/>
    <w:rsid w:val="00336C05"/>
    <w:rsid w:val="00336E1D"/>
    <w:rsid w:val="00342418"/>
    <w:rsid w:val="00342443"/>
    <w:rsid w:val="00343674"/>
    <w:rsid w:val="00345F62"/>
    <w:rsid w:val="00347B3A"/>
    <w:rsid w:val="00353C50"/>
    <w:rsid w:val="003545DD"/>
    <w:rsid w:val="00355EC5"/>
    <w:rsid w:val="0035730A"/>
    <w:rsid w:val="003575B1"/>
    <w:rsid w:val="0035772F"/>
    <w:rsid w:val="00361AE2"/>
    <w:rsid w:val="00361BAF"/>
    <w:rsid w:val="00363929"/>
    <w:rsid w:val="00364224"/>
    <w:rsid w:val="0037162B"/>
    <w:rsid w:val="00372F54"/>
    <w:rsid w:val="00373FC0"/>
    <w:rsid w:val="003743B7"/>
    <w:rsid w:val="00375C69"/>
    <w:rsid w:val="003833B3"/>
    <w:rsid w:val="0038565D"/>
    <w:rsid w:val="0038790D"/>
    <w:rsid w:val="003909F5"/>
    <w:rsid w:val="00391458"/>
    <w:rsid w:val="00391686"/>
    <w:rsid w:val="0039219B"/>
    <w:rsid w:val="00394E4F"/>
    <w:rsid w:val="00395ED1"/>
    <w:rsid w:val="00396510"/>
    <w:rsid w:val="00396709"/>
    <w:rsid w:val="003973A5"/>
    <w:rsid w:val="00397682"/>
    <w:rsid w:val="003A03AD"/>
    <w:rsid w:val="003A1AB2"/>
    <w:rsid w:val="003A1B0E"/>
    <w:rsid w:val="003A2987"/>
    <w:rsid w:val="003A32A5"/>
    <w:rsid w:val="003A3DA2"/>
    <w:rsid w:val="003B1803"/>
    <w:rsid w:val="003B1E27"/>
    <w:rsid w:val="003B1FDC"/>
    <w:rsid w:val="003B6BE2"/>
    <w:rsid w:val="003B6DB5"/>
    <w:rsid w:val="003C026B"/>
    <w:rsid w:val="003C0989"/>
    <w:rsid w:val="003C1301"/>
    <w:rsid w:val="003C52EA"/>
    <w:rsid w:val="003C6132"/>
    <w:rsid w:val="003D1F14"/>
    <w:rsid w:val="003D24FA"/>
    <w:rsid w:val="003D3EEF"/>
    <w:rsid w:val="003D4886"/>
    <w:rsid w:val="003D52DD"/>
    <w:rsid w:val="003D6F04"/>
    <w:rsid w:val="003E0E4D"/>
    <w:rsid w:val="003E2EBD"/>
    <w:rsid w:val="003E4E4E"/>
    <w:rsid w:val="003E5871"/>
    <w:rsid w:val="003E5C26"/>
    <w:rsid w:val="003E62DF"/>
    <w:rsid w:val="003E7185"/>
    <w:rsid w:val="003F000D"/>
    <w:rsid w:val="003F0361"/>
    <w:rsid w:val="003F14D0"/>
    <w:rsid w:val="003F1EE3"/>
    <w:rsid w:val="003F27D4"/>
    <w:rsid w:val="003F3438"/>
    <w:rsid w:val="003F3F48"/>
    <w:rsid w:val="003F5388"/>
    <w:rsid w:val="003F6BB8"/>
    <w:rsid w:val="003F7E1A"/>
    <w:rsid w:val="0040043A"/>
    <w:rsid w:val="004011CE"/>
    <w:rsid w:val="004015DE"/>
    <w:rsid w:val="004027B5"/>
    <w:rsid w:val="00403E31"/>
    <w:rsid w:val="004050E5"/>
    <w:rsid w:val="004073E4"/>
    <w:rsid w:val="004078DD"/>
    <w:rsid w:val="00412078"/>
    <w:rsid w:val="004129B0"/>
    <w:rsid w:val="00415084"/>
    <w:rsid w:val="00415938"/>
    <w:rsid w:val="00421FDA"/>
    <w:rsid w:val="0042276A"/>
    <w:rsid w:val="00423861"/>
    <w:rsid w:val="004240A6"/>
    <w:rsid w:val="0042449A"/>
    <w:rsid w:val="00424804"/>
    <w:rsid w:val="00424E15"/>
    <w:rsid w:val="00426C5C"/>
    <w:rsid w:val="00426F10"/>
    <w:rsid w:val="0043086C"/>
    <w:rsid w:val="00431628"/>
    <w:rsid w:val="004316D5"/>
    <w:rsid w:val="004322DF"/>
    <w:rsid w:val="0043231D"/>
    <w:rsid w:val="00432C90"/>
    <w:rsid w:val="00433A41"/>
    <w:rsid w:val="00433CCB"/>
    <w:rsid w:val="00435EAE"/>
    <w:rsid w:val="004370C0"/>
    <w:rsid w:val="004377F8"/>
    <w:rsid w:val="00437D19"/>
    <w:rsid w:val="00441152"/>
    <w:rsid w:val="00441E05"/>
    <w:rsid w:val="00441F19"/>
    <w:rsid w:val="004420DD"/>
    <w:rsid w:val="004428CA"/>
    <w:rsid w:val="004430CC"/>
    <w:rsid w:val="0044454A"/>
    <w:rsid w:val="004513B4"/>
    <w:rsid w:val="00451652"/>
    <w:rsid w:val="00451696"/>
    <w:rsid w:val="00451CA1"/>
    <w:rsid w:val="00452B31"/>
    <w:rsid w:val="00453D55"/>
    <w:rsid w:val="00453E95"/>
    <w:rsid w:val="004549EC"/>
    <w:rsid w:val="00455AA9"/>
    <w:rsid w:val="00462887"/>
    <w:rsid w:val="004634AF"/>
    <w:rsid w:val="00465EF2"/>
    <w:rsid w:val="004664D9"/>
    <w:rsid w:val="00471162"/>
    <w:rsid w:val="00472116"/>
    <w:rsid w:val="004724A4"/>
    <w:rsid w:val="00473002"/>
    <w:rsid w:val="00476103"/>
    <w:rsid w:val="00476C86"/>
    <w:rsid w:val="0047784F"/>
    <w:rsid w:val="00480CE7"/>
    <w:rsid w:val="00481AA9"/>
    <w:rsid w:val="00481C6E"/>
    <w:rsid w:val="00481E82"/>
    <w:rsid w:val="00482984"/>
    <w:rsid w:val="00482DD4"/>
    <w:rsid w:val="00483106"/>
    <w:rsid w:val="00485342"/>
    <w:rsid w:val="004879EA"/>
    <w:rsid w:val="004914C4"/>
    <w:rsid w:val="00491636"/>
    <w:rsid w:val="00496BD2"/>
    <w:rsid w:val="004974E5"/>
    <w:rsid w:val="004A2028"/>
    <w:rsid w:val="004A24F5"/>
    <w:rsid w:val="004A2639"/>
    <w:rsid w:val="004A3340"/>
    <w:rsid w:val="004A3C8A"/>
    <w:rsid w:val="004A3E8D"/>
    <w:rsid w:val="004A727B"/>
    <w:rsid w:val="004B2E58"/>
    <w:rsid w:val="004B5902"/>
    <w:rsid w:val="004B5C1C"/>
    <w:rsid w:val="004B5DE4"/>
    <w:rsid w:val="004B6C4F"/>
    <w:rsid w:val="004C046F"/>
    <w:rsid w:val="004C0689"/>
    <w:rsid w:val="004C146F"/>
    <w:rsid w:val="004C149B"/>
    <w:rsid w:val="004C2DF9"/>
    <w:rsid w:val="004C383E"/>
    <w:rsid w:val="004C41D1"/>
    <w:rsid w:val="004D03E8"/>
    <w:rsid w:val="004D0473"/>
    <w:rsid w:val="004D0511"/>
    <w:rsid w:val="004D457D"/>
    <w:rsid w:val="004D4BFB"/>
    <w:rsid w:val="004D4C1E"/>
    <w:rsid w:val="004D5879"/>
    <w:rsid w:val="004D5DBF"/>
    <w:rsid w:val="004D7BB1"/>
    <w:rsid w:val="004D7F91"/>
    <w:rsid w:val="004E0D72"/>
    <w:rsid w:val="004E2986"/>
    <w:rsid w:val="004E315A"/>
    <w:rsid w:val="004E3820"/>
    <w:rsid w:val="004E4BD0"/>
    <w:rsid w:val="004E6073"/>
    <w:rsid w:val="004E7185"/>
    <w:rsid w:val="004F199B"/>
    <w:rsid w:val="004F23C1"/>
    <w:rsid w:val="004F2988"/>
    <w:rsid w:val="004F2C8C"/>
    <w:rsid w:val="004F3154"/>
    <w:rsid w:val="004F31F8"/>
    <w:rsid w:val="004F398A"/>
    <w:rsid w:val="004F448C"/>
    <w:rsid w:val="004F4FC1"/>
    <w:rsid w:val="005000F9"/>
    <w:rsid w:val="00501966"/>
    <w:rsid w:val="00505646"/>
    <w:rsid w:val="00505DAF"/>
    <w:rsid w:val="00505EEE"/>
    <w:rsid w:val="0050683F"/>
    <w:rsid w:val="00506858"/>
    <w:rsid w:val="005117D3"/>
    <w:rsid w:val="005124BF"/>
    <w:rsid w:val="00512C18"/>
    <w:rsid w:val="00513AF6"/>
    <w:rsid w:val="00514F8D"/>
    <w:rsid w:val="00517BD0"/>
    <w:rsid w:val="00520BCC"/>
    <w:rsid w:val="00525D49"/>
    <w:rsid w:val="0052669B"/>
    <w:rsid w:val="0052680A"/>
    <w:rsid w:val="00527702"/>
    <w:rsid w:val="0053065A"/>
    <w:rsid w:val="00532CF2"/>
    <w:rsid w:val="00533CEB"/>
    <w:rsid w:val="0053469B"/>
    <w:rsid w:val="00534B70"/>
    <w:rsid w:val="005356C0"/>
    <w:rsid w:val="005359A6"/>
    <w:rsid w:val="00535F5F"/>
    <w:rsid w:val="00537BE1"/>
    <w:rsid w:val="00540A2F"/>
    <w:rsid w:val="005431D7"/>
    <w:rsid w:val="00543597"/>
    <w:rsid w:val="0054480D"/>
    <w:rsid w:val="00544C05"/>
    <w:rsid w:val="005474BA"/>
    <w:rsid w:val="005478FF"/>
    <w:rsid w:val="00547D99"/>
    <w:rsid w:val="00550695"/>
    <w:rsid w:val="00550B7B"/>
    <w:rsid w:val="00550C54"/>
    <w:rsid w:val="00553253"/>
    <w:rsid w:val="005539EB"/>
    <w:rsid w:val="0055513B"/>
    <w:rsid w:val="00560F34"/>
    <w:rsid w:val="005624B2"/>
    <w:rsid w:val="00562D3D"/>
    <w:rsid w:val="005633B3"/>
    <w:rsid w:val="005637ED"/>
    <w:rsid w:val="00563AF4"/>
    <w:rsid w:val="00563C26"/>
    <w:rsid w:val="00566155"/>
    <w:rsid w:val="00566626"/>
    <w:rsid w:val="00570BE9"/>
    <w:rsid w:val="0057103D"/>
    <w:rsid w:val="005712CC"/>
    <w:rsid w:val="005754CE"/>
    <w:rsid w:val="00576F69"/>
    <w:rsid w:val="0058357E"/>
    <w:rsid w:val="00586B83"/>
    <w:rsid w:val="0059149B"/>
    <w:rsid w:val="005938E7"/>
    <w:rsid w:val="00593E46"/>
    <w:rsid w:val="005955E7"/>
    <w:rsid w:val="005970EF"/>
    <w:rsid w:val="00597929"/>
    <w:rsid w:val="005A1913"/>
    <w:rsid w:val="005A1B25"/>
    <w:rsid w:val="005A54C5"/>
    <w:rsid w:val="005A613C"/>
    <w:rsid w:val="005A64F6"/>
    <w:rsid w:val="005B10CE"/>
    <w:rsid w:val="005B29AF"/>
    <w:rsid w:val="005B4A8C"/>
    <w:rsid w:val="005B526B"/>
    <w:rsid w:val="005B64D5"/>
    <w:rsid w:val="005B6944"/>
    <w:rsid w:val="005B7A13"/>
    <w:rsid w:val="005C0406"/>
    <w:rsid w:val="005C1B45"/>
    <w:rsid w:val="005C3D3A"/>
    <w:rsid w:val="005C5F99"/>
    <w:rsid w:val="005C68C1"/>
    <w:rsid w:val="005D0E7A"/>
    <w:rsid w:val="005D227A"/>
    <w:rsid w:val="005D305F"/>
    <w:rsid w:val="005D3AD7"/>
    <w:rsid w:val="005D5177"/>
    <w:rsid w:val="005D5976"/>
    <w:rsid w:val="005D5A76"/>
    <w:rsid w:val="005D5B81"/>
    <w:rsid w:val="005D5EBE"/>
    <w:rsid w:val="005D66CA"/>
    <w:rsid w:val="005D6DDC"/>
    <w:rsid w:val="005D6FA7"/>
    <w:rsid w:val="005D7595"/>
    <w:rsid w:val="005E0A3A"/>
    <w:rsid w:val="005E6844"/>
    <w:rsid w:val="005E6CCB"/>
    <w:rsid w:val="005F0481"/>
    <w:rsid w:val="005F3CFC"/>
    <w:rsid w:val="005F619B"/>
    <w:rsid w:val="005F7273"/>
    <w:rsid w:val="005F7455"/>
    <w:rsid w:val="00600254"/>
    <w:rsid w:val="0060030D"/>
    <w:rsid w:val="00601F6B"/>
    <w:rsid w:val="00602DA4"/>
    <w:rsid w:val="006034DE"/>
    <w:rsid w:val="00603C91"/>
    <w:rsid w:val="006060B4"/>
    <w:rsid w:val="0061010C"/>
    <w:rsid w:val="006101B4"/>
    <w:rsid w:val="00610CD1"/>
    <w:rsid w:val="006113B4"/>
    <w:rsid w:val="006118F5"/>
    <w:rsid w:val="006154B9"/>
    <w:rsid w:val="00616CCC"/>
    <w:rsid w:val="00617DDE"/>
    <w:rsid w:val="00625534"/>
    <w:rsid w:val="00630EF8"/>
    <w:rsid w:val="00631FD1"/>
    <w:rsid w:val="00632C2D"/>
    <w:rsid w:val="00637AF4"/>
    <w:rsid w:val="00637DED"/>
    <w:rsid w:val="0064394C"/>
    <w:rsid w:val="00646CFE"/>
    <w:rsid w:val="00647099"/>
    <w:rsid w:val="006479CA"/>
    <w:rsid w:val="00647C5B"/>
    <w:rsid w:val="00652046"/>
    <w:rsid w:val="0065314B"/>
    <w:rsid w:val="006548F7"/>
    <w:rsid w:val="00655EA4"/>
    <w:rsid w:val="0066099F"/>
    <w:rsid w:val="006609B1"/>
    <w:rsid w:val="00660B46"/>
    <w:rsid w:val="00663534"/>
    <w:rsid w:val="006654F6"/>
    <w:rsid w:val="0066556C"/>
    <w:rsid w:val="006661E6"/>
    <w:rsid w:val="00670A30"/>
    <w:rsid w:val="00671545"/>
    <w:rsid w:val="00671BF0"/>
    <w:rsid w:val="006732AB"/>
    <w:rsid w:val="00675B9B"/>
    <w:rsid w:val="00677F6B"/>
    <w:rsid w:val="006808C2"/>
    <w:rsid w:val="00680982"/>
    <w:rsid w:val="006823BF"/>
    <w:rsid w:val="00692A4C"/>
    <w:rsid w:val="0069481C"/>
    <w:rsid w:val="00695955"/>
    <w:rsid w:val="006A077F"/>
    <w:rsid w:val="006A08D6"/>
    <w:rsid w:val="006A228D"/>
    <w:rsid w:val="006A34F7"/>
    <w:rsid w:val="006A3686"/>
    <w:rsid w:val="006A4C45"/>
    <w:rsid w:val="006A4E87"/>
    <w:rsid w:val="006A4FBD"/>
    <w:rsid w:val="006A5898"/>
    <w:rsid w:val="006B014D"/>
    <w:rsid w:val="006B033C"/>
    <w:rsid w:val="006B0A1D"/>
    <w:rsid w:val="006B1B04"/>
    <w:rsid w:val="006B2D64"/>
    <w:rsid w:val="006B44AC"/>
    <w:rsid w:val="006B4E75"/>
    <w:rsid w:val="006B752D"/>
    <w:rsid w:val="006B7D94"/>
    <w:rsid w:val="006C1F73"/>
    <w:rsid w:val="006C21C2"/>
    <w:rsid w:val="006C64C9"/>
    <w:rsid w:val="006C64EA"/>
    <w:rsid w:val="006C7A1E"/>
    <w:rsid w:val="006C7EB5"/>
    <w:rsid w:val="006D01DE"/>
    <w:rsid w:val="006D1788"/>
    <w:rsid w:val="006D23B1"/>
    <w:rsid w:val="006D3EBD"/>
    <w:rsid w:val="006D49C0"/>
    <w:rsid w:val="006D6CE6"/>
    <w:rsid w:val="006D7372"/>
    <w:rsid w:val="006E37CE"/>
    <w:rsid w:val="006E4695"/>
    <w:rsid w:val="006E46ED"/>
    <w:rsid w:val="006E5300"/>
    <w:rsid w:val="006F0829"/>
    <w:rsid w:val="006F20EF"/>
    <w:rsid w:val="006F2BDD"/>
    <w:rsid w:val="006F31B6"/>
    <w:rsid w:val="006F3BF6"/>
    <w:rsid w:val="006F4961"/>
    <w:rsid w:val="006F4BDE"/>
    <w:rsid w:val="006F6702"/>
    <w:rsid w:val="006F77AD"/>
    <w:rsid w:val="0070057D"/>
    <w:rsid w:val="00700C2A"/>
    <w:rsid w:val="00702A8E"/>
    <w:rsid w:val="007035EE"/>
    <w:rsid w:val="00703B7A"/>
    <w:rsid w:val="00705086"/>
    <w:rsid w:val="0070631C"/>
    <w:rsid w:val="007068F5"/>
    <w:rsid w:val="007079FA"/>
    <w:rsid w:val="00711126"/>
    <w:rsid w:val="00712B6F"/>
    <w:rsid w:val="0071354C"/>
    <w:rsid w:val="00713E2C"/>
    <w:rsid w:val="00721EF8"/>
    <w:rsid w:val="0072371E"/>
    <w:rsid w:val="0072768E"/>
    <w:rsid w:val="00730DCE"/>
    <w:rsid w:val="007311D0"/>
    <w:rsid w:val="00732104"/>
    <w:rsid w:val="00732F3E"/>
    <w:rsid w:val="00733808"/>
    <w:rsid w:val="00733AB5"/>
    <w:rsid w:val="007350D4"/>
    <w:rsid w:val="00735ACC"/>
    <w:rsid w:val="00735DE2"/>
    <w:rsid w:val="00736560"/>
    <w:rsid w:val="00736A50"/>
    <w:rsid w:val="00740AEE"/>
    <w:rsid w:val="00740BF9"/>
    <w:rsid w:val="00741764"/>
    <w:rsid w:val="00742369"/>
    <w:rsid w:val="00742ECE"/>
    <w:rsid w:val="00744F4F"/>
    <w:rsid w:val="00745333"/>
    <w:rsid w:val="00746D15"/>
    <w:rsid w:val="0074743D"/>
    <w:rsid w:val="007474FE"/>
    <w:rsid w:val="007475C0"/>
    <w:rsid w:val="00750A75"/>
    <w:rsid w:val="0075521A"/>
    <w:rsid w:val="007553E8"/>
    <w:rsid w:val="00756C68"/>
    <w:rsid w:val="00760052"/>
    <w:rsid w:val="007608E0"/>
    <w:rsid w:val="007621A0"/>
    <w:rsid w:val="00763ADA"/>
    <w:rsid w:val="00766334"/>
    <w:rsid w:val="007708FD"/>
    <w:rsid w:val="007744F9"/>
    <w:rsid w:val="007748C6"/>
    <w:rsid w:val="007749CB"/>
    <w:rsid w:val="0077576D"/>
    <w:rsid w:val="00775ED8"/>
    <w:rsid w:val="007770D6"/>
    <w:rsid w:val="00777BD9"/>
    <w:rsid w:val="00780B6E"/>
    <w:rsid w:val="00780ED0"/>
    <w:rsid w:val="00781B0D"/>
    <w:rsid w:val="00781D65"/>
    <w:rsid w:val="007848E8"/>
    <w:rsid w:val="00785E0A"/>
    <w:rsid w:val="00786743"/>
    <w:rsid w:val="00786C24"/>
    <w:rsid w:val="0079443F"/>
    <w:rsid w:val="00796C85"/>
    <w:rsid w:val="007974C5"/>
    <w:rsid w:val="007A41D9"/>
    <w:rsid w:val="007A5636"/>
    <w:rsid w:val="007A6477"/>
    <w:rsid w:val="007A6DF3"/>
    <w:rsid w:val="007B11C0"/>
    <w:rsid w:val="007B14E5"/>
    <w:rsid w:val="007B2763"/>
    <w:rsid w:val="007B2E93"/>
    <w:rsid w:val="007B389C"/>
    <w:rsid w:val="007B4057"/>
    <w:rsid w:val="007B5F58"/>
    <w:rsid w:val="007B72A3"/>
    <w:rsid w:val="007C074A"/>
    <w:rsid w:val="007C0A69"/>
    <w:rsid w:val="007C2691"/>
    <w:rsid w:val="007C65F1"/>
    <w:rsid w:val="007C7A67"/>
    <w:rsid w:val="007D026C"/>
    <w:rsid w:val="007D2906"/>
    <w:rsid w:val="007D4E1E"/>
    <w:rsid w:val="007D5229"/>
    <w:rsid w:val="007D6AC8"/>
    <w:rsid w:val="007E0128"/>
    <w:rsid w:val="007E2250"/>
    <w:rsid w:val="007E3144"/>
    <w:rsid w:val="007E33F4"/>
    <w:rsid w:val="007E3438"/>
    <w:rsid w:val="007E39E8"/>
    <w:rsid w:val="007E4889"/>
    <w:rsid w:val="007E4FFB"/>
    <w:rsid w:val="007E513B"/>
    <w:rsid w:val="007F1FC8"/>
    <w:rsid w:val="007F28EE"/>
    <w:rsid w:val="007F4EB3"/>
    <w:rsid w:val="007F73E9"/>
    <w:rsid w:val="00800AD6"/>
    <w:rsid w:val="00801771"/>
    <w:rsid w:val="00801AE3"/>
    <w:rsid w:val="0080254D"/>
    <w:rsid w:val="008029A8"/>
    <w:rsid w:val="00805D44"/>
    <w:rsid w:val="00805F3F"/>
    <w:rsid w:val="0080653B"/>
    <w:rsid w:val="0080690C"/>
    <w:rsid w:val="0081068E"/>
    <w:rsid w:val="008113D0"/>
    <w:rsid w:val="00813406"/>
    <w:rsid w:val="00813711"/>
    <w:rsid w:val="00813E4D"/>
    <w:rsid w:val="00815889"/>
    <w:rsid w:val="00816745"/>
    <w:rsid w:val="00816F71"/>
    <w:rsid w:val="0082283B"/>
    <w:rsid w:val="008244C7"/>
    <w:rsid w:val="008267F0"/>
    <w:rsid w:val="00830A41"/>
    <w:rsid w:val="0083251A"/>
    <w:rsid w:val="008356EA"/>
    <w:rsid w:val="0083573F"/>
    <w:rsid w:val="0083651E"/>
    <w:rsid w:val="00837B34"/>
    <w:rsid w:val="00844783"/>
    <w:rsid w:val="00844C84"/>
    <w:rsid w:val="00846418"/>
    <w:rsid w:val="008516AA"/>
    <w:rsid w:val="00851A53"/>
    <w:rsid w:val="008537C3"/>
    <w:rsid w:val="00853BF3"/>
    <w:rsid w:val="00854A0D"/>
    <w:rsid w:val="008614F9"/>
    <w:rsid w:val="00865368"/>
    <w:rsid w:val="0086598F"/>
    <w:rsid w:val="008701E8"/>
    <w:rsid w:val="00873024"/>
    <w:rsid w:val="008734E0"/>
    <w:rsid w:val="008749CF"/>
    <w:rsid w:val="008761E2"/>
    <w:rsid w:val="00876E48"/>
    <w:rsid w:val="00877D28"/>
    <w:rsid w:val="0088044B"/>
    <w:rsid w:val="0088221E"/>
    <w:rsid w:val="00882C96"/>
    <w:rsid w:val="00885C26"/>
    <w:rsid w:val="00887412"/>
    <w:rsid w:val="0088798D"/>
    <w:rsid w:val="00890D0D"/>
    <w:rsid w:val="00891396"/>
    <w:rsid w:val="00891661"/>
    <w:rsid w:val="00893B34"/>
    <w:rsid w:val="0089411E"/>
    <w:rsid w:val="008955D1"/>
    <w:rsid w:val="00895B06"/>
    <w:rsid w:val="008961A8"/>
    <w:rsid w:val="0089677A"/>
    <w:rsid w:val="00896A66"/>
    <w:rsid w:val="008A115D"/>
    <w:rsid w:val="008A3768"/>
    <w:rsid w:val="008A4A3A"/>
    <w:rsid w:val="008A79C9"/>
    <w:rsid w:val="008B0786"/>
    <w:rsid w:val="008B49B6"/>
    <w:rsid w:val="008B7DC5"/>
    <w:rsid w:val="008C17DB"/>
    <w:rsid w:val="008C2BF2"/>
    <w:rsid w:val="008C3BFD"/>
    <w:rsid w:val="008C3C67"/>
    <w:rsid w:val="008C4D92"/>
    <w:rsid w:val="008C5262"/>
    <w:rsid w:val="008C5313"/>
    <w:rsid w:val="008C587F"/>
    <w:rsid w:val="008C64B7"/>
    <w:rsid w:val="008C69A9"/>
    <w:rsid w:val="008C7FF4"/>
    <w:rsid w:val="008D0DFF"/>
    <w:rsid w:val="008D1950"/>
    <w:rsid w:val="008D1AA2"/>
    <w:rsid w:val="008D377D"/>
    <w:rsid w:val="008D52AC"/>
    <w:rsid w:val="008E069C"/>
    <w:rsid w:val="008E302E"/>
    <w:rsid w:val="008E4CB5"/>
    <w:rsid w:val="008E5030"/>
    <w:rsid w:val="008E723F"/>
    <w:rsid w:val="008F1F40"/>
    <w:rsid w:val="008F2503"/>
    <w:rsid w:val="008F2A60"/>
    <w:rsid w:val="008F3D84"/>
    <w:rsid w:val="008F7A0F"/>
    <w:rsid w:val="008F7A39"/>
    <w:rsid w:val="008F7CD4"/>
    <w:rsid w:val="009003CC"/>
    <w:rsid w:val="009025F2"/>
    <w:rsid w:val="009045F1"/>
    <w:rsid w:val="00904769"/>
    <w:rsid w:val="009047FD"/>
    <w:rsid w:val="009058CA"/>
    <w:rsid w:val="00907099"/>
    <w:rsid w:val="00907F75"/>
    <w:rsid w:val="00911434"/>
    <w:rsid w:val="00913B86"/>
    <w:rsid w:val="00914C24"/>
    <w:rsid w:val="0091541E"/>
    <w:rsid w:val="00915F5F"/>
    <w:rsid w:val="00921BF0"/>
    <w:rsid w:val="0092383C"/>
    <w:rsid w:val="009248CF"/>
    <w:rsid w:val="009254C5"/>
    <w:rsid w:val="00925620"/>
    <w:rsid w:val="00927431"/>
    <w:rsid w:val="00927CC2"/>
    <w:rsid w:val="0093146A"/>
    <w:rsid w:val="00932B97"/>
    <w:rsid w:val="00932E51"/>
    <w:rsid w:val="00935879"/>
    <w:rsid w:val="0094103C"/>
    <w:rsid w:val="00941093"/>
    <w:rsid w:val="0094177E"/>
    <w:rsid w:val="00941CD5"/>
    <w:rsid w:val="0094239E"/>
    <w:rsid w:val="00944456"/>
    <w:rsid w:val="00944641"/>
    <w:rsid w:val="00945A6F"/>
    <w:rsid w:val="0094716B"/>
    <w:rsid w:val="00947EDA"/>
    <w:rsid w:val="00952B81"/>
    <w:rsid w:val="00952CE7"/>
    <w:rsid w:val="0095349A"/>
    <w:rsid w:val="00954ACF"/>
    <w:rsid w:val="00957964"/>
    <w:rsid w:val="00962B6B"/>
    <w:rsid w:val="00962D31"/>
    <w:rsid w:val="0096341A"/>
    <w:rsid w:val="009636F2"/>
    <w:rsid w:val="00964C31"/>
    <w:rsid w:val="00966175"/>
    <w:rsid w:val="00966CA7"/>
    <w:rsid w:val="00967A63"/>
    <w:rsid w:val="00967A88"/>
    <w:rsid w:val="009700DE"/>
    <w:rsid w:val="009705D5"/>
    <w:rsid w:val="00971275"/>
    <w:rsid w:val="00971800"/>
    <w:rsid w:val="00971F71"/>
    <w:rsid w:val="00973B4B"/>
    <w:rsid w:val="009747CC"/>
    <w:rsid w:val="0097616A"/>
    <w:rsid w:val="00980965"/>
    <w:rsid w:val="00983EFE"/>
    <w:rsid w:val="009840E8"/>
    <w:rsid w:val="00984392"/>
    <w:rsid w:val="009847BB"/>
    <w:rsid w:val="0098633A"/>
    <w:rsid w:val="009864D0"/>
    <w:rsid w:val="009879CF"/>
    <w:rsid w:val="00987CFB"/>
    <w:rsid w:val="009918D1"/>
    <w:rsid w:val="00996D46"/>
    <w:rsid w:val="00996F61"/>
    <w:rsid w:val="00997B05"/>
    <w:rsid w:val="009A00DD"/>
    <w:rsid w:val="009A1060"/>
    <w:rsid w:val="009A3828"/>
    <w:rsid w:val="009A42CC"/>
    <w:rsid w:val="009A4C83"/>
    <w:rsid w:val="009A553E"/>
    <w:rsid w:val="009B18A7"/>
    <w:rsid w:val="009B2FED"/>
    <w:rsid w:val="009B47EE"/>
    <w:rsid w:val="009B50C5"/>
    <w:rsid w:val="009B54DA"/>
    <w:rsid w:val="009B6AD8"/>
    <w:rsid w:val="009B7DA3"/>
    <w:rsid w:val="009C05BD"/>
    <w:rsid w:val="009C06B4"/>
    <w:rsid w:val="009C1A9F"/>
    <w:rsid w:val="009C1D38"/>
    <w:rsid w:val="009C4134"/>
    <w:rsid w:val="009C533F"/>
    <w:rsid w:val="009C5F51"/>
    <w:rsid w:val="009C6AAF"/>
    <w:rsid w:val="009C79D1"/>
    <w:rsid w:val="009D0452"/>
    <w:rsid w:val="009D0B9F"/>
    <w:rsid w:val="009D1D1A"/>
    <w:rsid w:val="009D1FC3"/>
    <w:rsid w:val="009D236C"/>
    <w:rsid w:val="009D3858"/>
    <w:rsid w:val="009D45C6"/>
    <w:rsid w:val="009D49A6"/>
    <w:rsid w:val="009D5DDA"/>
    <w:rsid w:val="009D695B"/>
    <w:rsid w:val="009E2848"/>
    <w:rsid w:val="009E2BB8"/>
    <w:rsid w:val="009E2E1B"/>
    <w:rsid w:val="009E53D3"/>
    <w:rsid w:val="009E6713"/>
    <w:rsid w:val="009E6E2C"/>
    <w:rsid w:val="009E754B"/>
    <w:rsid w:val="009F302D"/>
    <w:rsid w:val="009F3066"/>
    <w:rsid w:val="009F4F93"/>
    <w:rsid w:val="009F52C5"/>
    <w:rsid w:val="009F5357"/>
    <w:rsid w:val="009F5C0F"/>
    <w:rsid w:val="009F6B1C"/>
    <w:rsid w:val="00A025DA"/>
    <w:rsid w:val="00A03A8A"/>
    <w:rsid w:val="00A03CC1"/>
    <w:rsid w:val="00A05357"/>
    <w:rsid w:val="00A06BBC"/>
    <w:rsid w:val="00A075D0"/>
    <w:rsid w:val="00A10858"/>
    <w:rsid w:val="00A11218"/>
    <w:rsid w:val="00A13F10"/>
    <w:rsid w:val="00A179A8"/>
    <w:rsid w:val="00A17FE8"/>
    <w:rsid w:val="00A232F7"/>
    <w:rsid w:val="00A23B42"/>
    <w:rsid w:val="00A27D93"/>
    <w:rsid w:val="00A3227D"/>
    <w:rsid w:val="00A333F1"/>
    <w:rsid w:val="00A35DFA"/>
    <w:rsid w:val="00A3648B"/>
    <w:rsid w:val="00A40557"/>
    <w:rsid w:val="00A41BE2"/>
    <w:rsid w:val="00A41E37"/>
    <w:rsid w:val="00A434C7"/>
    <w:rsid w:val="00A46353"/>
    <w:rsid w:val="00A46605"/>
    <w:rsid w:val="00A51880"/>
    <w:rsid w:val="00A52CF8"/>
    <w:rsid w:val="00A54104"/>
    <w:rsid w:val="00A54DFD"/>
    <w:rsid w:val="00A603EF"/>
    <w:rsid w:val="00A613A8"/>
    <w:rsid w:val="00A620E1"/>
    <w:rsid w:val="00A626E7"/>
    <w:rsid w:val="00A62793"/>
    <w:rsid w:val="00A63B39"/>
    <w:rsid w:val="00A645B9"/>
    <w:rsid w:val="00A65492"/>
    <w:rsid w:val="00A71254"/>
    <w:rsid w:val="00A71E8F"/>
    <w:rsid w:val="00A77041"/>
    <w:rsid w:val="00A819E9"/>
    <w:rsid w:val="00A82BC4"/>
    <w:rsid w:val="00A83C80"/>
    <w:rsid w:val="00A84B7C"/>
    <w:rsid w:val="00A851D6"/>
    <w:rsid w:val="00A8559C"/>
    <w:rsid w:val="00A8596F"/>
    <w:rsid w:val="00A867A8"/>
    <w:rsid w:val="00A86A5A"/>
    <w:rsid w:val="00A86E51"/>
    <w:rsid w:val="00A90048"/>
    <w:rsid w:val="00A90922"/>
    <w:rsid w:val="00A91282"/>
    <w:rsid w:val="00A9234A"/>
    <w:rsid w:val="00A95861"/>
    <w:rsid w:val="00A97FA3"/>
    <w:rsid w:val="00AA1093"/>
    <w:rsid w:val="00AA15AC"/>
    <w:rsid w:val="00AA1F8B"/>
    <w:rsid w:val="00AA3819"/>
    <w:rsid w:val="00AA4FD1"/>
    <w:rsid w:val="00AA50FA"/>
    <w:rsid w:val="00AA5D54"/>
    <w:rsid w:val="00AA690A"/>
    <w:rsid w:val="00AA76FF"/>
    <w:rsid w:val="00AA782C"/>
    <w:rsid w:val="00AA7C4C"/>
    <w:rsid w:val="00AB0DB4"/>
    <w:rsid w:val="00AB1A5A"/>
    <w:rsid w:val="00AB2AF7"/>
    <w:rsid w:val="00AB3C05"/>
    <w:rsid w:val="00AB40BB"/>
    <w:rsid w:val="00AB448B"/>
    <w:rsid w:val="00AB59BA"/>
    <w:rsid w:val="00AC687F"/>
    <w:rsid w:val="00AC6DE1"/>
    <w:rsid w:val="00AC7503"/>
    <w:rsid w:val="00AC76D9"/>
    <w:rsid w:val="00AC7C5C"/>
    <w:rsid w:val="00AD1203"/>
    <w:rsid w:val="00AD173E"/>
    <w:rsid w:val="00AD3047"/>
    <w:rsid w:val="00AD3749"/>
    <w:rsid w:val="00AD46A1"/>
    <w:rsid w:val="00AD5041"/>
    <w:rsid w:val="00AD5BC0"/>
    <w:rsid w:val="00AD60DC"/>
    <w:rsid w:val="00AE0A83"/>
    <w:rsid w:val="00AE0BFA"/>
    <w:rsid w:val="00AE1F2C"/>
    <w:rsid w:val="00AE2060"/>
    <w:rsid w:val="00AE247D"/>
    <w:rsid w:val="00AE2753"/>
    <w:rsid w:val="00AE30F4"/>
    <w:rsid w:val="00AE3800"/>
    <w:rsid w:val="00AE381B"/>
    <w:rsid w:val="00AE389B"/>
    <w:rsid w:val="00AE4230"/>
    <w:rsid w:val="00AE475B"/>
    <w:rsid w:val="00AF03F3"/>
    <w:rsid w:val="00AF0926"/>
    <w:rsid w:val="00AF0CE8"/>
    <w:rsid w:val="00AF15FC"/>
    <w:rsid w:val="00AF5A5D"/>
    <w:rsid w:val="00B019E9"/>
    <w:rsid w:val="00B02A34"/>
    <w:rsid w:val="00B03240"/>
    <w:rsid w:val="00B05B6B"/>
    <w:rsid w:val="00B05D1B"/>
    <w:rsid w:val="00B074A2"/>
    <w:rsid w:val="00B07BE2"/>
    <w:rsid w:val="00B12B08"/>
    <w:rsid w:val="00B1350E"/>
    <w:rsid w:val="00B1376E"/>
    <w:rsid w:val="00B16A36"/>
    <w:rsid w:val="00B178D3"/>
    <w:rsid w:val="00B17E18"/>
    <w:rsid w:val="00B20F81"/>
    <w:rsid w:val="00B242CD"/>
    <w:rsid w:val="00B268C0"/>
    <w:rsid w:val="00B31A0E"/>
    <w:rsid w:val="00B32135"/>
    <w:rsid w:val="00B321F7"/>
    <w:rsid w:val="00B33228"/>
    <w:rsid w:val="00B34AAD"/>
    <w:rsid w:val="00B34D2F"/>
    <w:rsid w:val="00B361A3"/>
    <w:rsid w:val="00B4187C"/>
    <w:rsid w:val="00B43CBD"/>
    <w:rsid w:val="00B46A49"/>
    <w:rsid w:val="00B4711D"/>
    <w:rsid w:val="00B47D6A"/>
    <w:rsid w:val="00B47D90"/>
    <w:rsid w:val="00B47DAF"/>
    <w:rsid w:val="00B51A65"/>
    <w:rsid w:val="00B51CF5"/>
    <w:rsid w:val="00B522A0"/>
    <w:rsid w:val="00B52DA9"/>
    <w:rsid w:val="00B5315A"/>
    <w:rsid w:val="00B53B6E"/>
    <w:rsid w:val="00B5740F"/>
    <w:rsid w:val="00B574B6"/>
    <w:rsid w:val="00B603F6"/>
    <w:rsid w:val="00B60835"/>
    <w:rsid w:val="00B6253C"/>
    <w:rsid w:val="00B64A93"/>
    <w:rsid w:val="00B656F2"/>
    <w:rsid w:val="00B66C5A"/>
    <w:rsid w:val="00B67BFA"/>
    <w:rsid w:val="00B70EAF"/>
    <w:rsid w:val="00B72AFB"/>
    <w:rsid w:val="00B73BA1"/>
    <w:rsid w:val="00B73DA7"/>
    <w:rsid w:val="00B75433"/>
    <w:rsid w:val="00B758A6"/>
    <w:rsid w:val="00B76056"/>
    <w:rsid w:val="00B80901"/>
    <w:rsid w:val="00B819F7"/>
    <w:rsid w:val="00B81C87"/>
    <w:rsid w:val="00B82745"/>
    <w:rsid w:val="00B8379F"/>
    <w:rsid w:val="00B86187"/>
    <w:rsid w:val="00B874F3"/>
    <w:rsid w:val="00B87803"/>
    <w:rsid w:val="00B878A7"/>
    <w:rsid w:val="00B9229F"/>
    <w:rsid w:val="00B95653"/>
    <w:rsid w:val="00B96C48"/>
    <w:rsid w:val="00B97C04"/>
    <w:rsid w:val="00BA1266"/>
    <w:rsid w:val="00BA3A21"/>
    <w:rsid w:val="00BA3FF0"/>
    <w:rsid w:val="00BA509C"/>
    <w:rsid w:val="00BA57B0"/>
    <w:rsid w:val="00BA5895"/>
    <w:rsid w:val="00BB1107"/>
    <w:rsid w:val="00BC19EE"/>
    <w:rsid w:val="00BC21D2"/>
    <w:rsid w:val="00BC55BA"/>
    <w:rsid w:val="00BC5831"/>
    <w:rsid w:val="00BC6145"/>
    <w:rsid w:val="00BC62B1"/>
    <w:rsid w:val="00BD3B34"/>
    <w:rsid w:val="00BE1EE3"/>
    <w:rsid w:val="00BE2B16"/>
    <w:rsid w:val="00BE4209"/>
    <w:rsid w:val="00BE5680"/>
    <w:rsid w:val="00BE56D3"/>
    <w:rsid w:val="00BE61FA"/>
    <w:rsid w:val="00BE631D"/>
    <w:rsid w:val="00BF0B4A"/>
    <w:rsid w:val="00BF3F6C"/>
    <w:rsid w:val="00BF50F4"/>
    <w:rsid w:val="00BF602E"/>
    <w:rsid w:val="00C00D93"/>
    <w:rsid w:val="00C040E0"/>
    <w:rsid w:val="00C04145"/>
    <w:rsid w:val="00C04A08"/>
    <w:rsid w:val="00C05F15"/>
    <w:rsid w:val="00C07059"/>
    <w:rsid w:val="00C073B8"/>
    <w:rsid w:val="00C11999"/>
    <w:rsid w:val="00C11FDD"/>
    <w:rsid w:val="00C131A7"/>
    <w:rsid w:val="00C16C82"/>
    <w:rsid w:val="00C215BC"/>
    <w:rsid w:val="00C22EB8"/>
    <w:rsid w:val="00C244E6"/>
    <w:rsid w:val="00C27A54"/>
    <w:rsid w:val="00C30121"/>
    <w:rsid w:val="00C30EB9"/>
    <w:rsid w:val="00C31C1F"/>
    <w:rsid w:val="00C32726"/>
    <w:rsid w:val="00C339EA"/>
    <w:rsid w:val="00C33D13"/>
    <w:rsid w:val="00C361F6"/>
    <w:rsid w:val="00C3659F"/>
    <w:rsid w:val="00C36696"/>
    <w:rsid w:val="00C4045F"/>
    <w:rsid w:val="00C407D9"/>
    <w:rsid w:val="00C40A93"/>
    <w:rsid w:val="00C416DF"/>
    <w:rsid w:val="00C43020"/>
    <w:rsid w:val="00C4372A"/>
    <w:rsid w:val="00C44BB9"/>
    <w:rsid w:val="00C46B48"/>
    <w:rsid w:val="00C47640"/>
    <w:rsid w:val="00C47B91"/>
    <w:rsid w:val="00C54B22"/>
    <w:rsid w:val="00C575A8"/>
    <w:rsid w:val="00C613DD"/>
    <w:rsid w:val="00C64AA4"/>
    <w:rsid w:val="00C64DB9"/>
    <w:rsid w:val="00C668C3"/>
    <w:rsid w:val="00C67876"/>
    <w:rsid w:val="00C72E7B"/>
    <w:rsid w:val="00C7317A"/>
    <w:rsid w:val="00C752A0"/>
    <w:rsid w:val="00C7587E"/>
    <w:rsid w:val="00C80B4A"/>
    <w:rsid w:val="00C80DDA"/>
    <w:rsid w:val="00C82109"/>
    <w:rsid w:val="00C82708"/>
    <w:rsid w:val="00C84069"/>
    <w:rsid w:val="00C848E8"/>
    <w:rsid w:val="00C8573F"/>
    <w:rsid w:val="00C8772C"/>
    <w:rsid w:val="00C87AFF"/>
    <w:rsid w:val="00C91EA9"/>
    <w:rsid w:val="00C923A4"/>
    <w:rsid w:val="00C92B7D"/>
    <w:rsid w:val="00C9388C"/>
    <w:rsid w:val="00C95196"/>
    <w:rsid w:val="00C959BE"/>
    <w:rsid w:val="00C95EEE"/>
    <w:rsid w:val="00CA00F0"/>
    <w:rsid w:val="00CA0369"/>
    <w:rsid w:val="00CA090F"/>
    <w:rsid w:val="00CA4FD5"/>
    <w:rsid w:val="00CA68A3"/>
    <w:rsid w:val="00CB0DE3"/>
    <w:rsid w:val="00CB1E11"/>
    <w:rsid w:val="00CB3725"/>
    <w:rsid w:val="00CB5B2A"/>
    <w:rsid w:val="00CB6296"/>
    <w:rsid w:val="00CB697E"/>
    <w:rsid w:val="00CB77AD"/>
    <w:rsid w:val="00CB7ABF"/>
    <w:rsid w:val="00CC3A8B"/>
    <w:rsid w:val="00CC4994"/>
    <w:rsid w:val="00CC57D1"/>
    <w:rsid w:val="00CC6CFF"/>
    <w:rsid w:val="00CD09FE"/>
    <w:rsid w:val="00CD0DB3"/>
    <w:rsid w:val="00CD54A6"/>
    <w:rsid w:val="00CD5BBB"/>
    <w:rsid w:val="00CE06A6"/>
    <w:rsid w:val="00CE275D"/>
    <w:rsid w:val="00CE3B2F"/>
    <w:rsid w:val="00CF0004"/>
    <w:rsid w:val="00CF0D49"/>
    <w:rsid w:val="00CF0FC4"/>
    <w:rsid w:val="00CF1EB9"/>
    <w:rsid w:val="00CF2CF8"/>
    <w:rsid w:val="00CF3D45"/>
    <w:rsid w:val="00CF442B"/>
    <w:rsid w:val="00CF57AE"/>
    <w:rsid w:val="00CF5B27"/>
    <w:rsid w:val="00CF60AC"/>
    <w:rsid w:val="00CF6898"/>
    <w:rsid w:val="00CF7FD0"/>
    <w:rsid w:val="00D00035"/>
    <w:rsid w:val="00D001D1"/>
    <w:rsid w:val="00D00409"/>
    <w:rsid w:val="00D007D0"/>
    <w:rsid w:val="00D00995"/>
    <w:rsid w:val="00D014A0"/>
    <w:rsid w:val="00D03369"/>
    <w:rsid w:val="00D03E10"/>
    <w:rsid w:val="00D04368"/>
    <w:rsid w:val="00D064A3"/>
    <w:rsid w:val="00D11025"/>
    <w:rsid w:val="00D115FB"/>
    <w:rsid w:val="00D12957"/>
    <w:rsid w:val="00D1363C"/>
    <w:rsid w:val="00D14281"/>
    <w:rsid w:val="00D16D94"/>
    <w:rsid w:val="00D16E87"/>
    <w:rsid w:val="00D20591"/>
    <w:rsid w:val="00D21147"/>
    <w:rsid w:val="00D216A2"/>
    <w:rsid w:val="00D26DFC"/>
    <w:rsid w:val="00D27151"/>
    <w:rsid w:val="00D328D3"/>
    <w:rsid w:val="00D33ED6"/>
    <w:rsid w:val="00D37D57"/>
    <w:rsid w:val="00D42EAA"/>
    <w:rsid w:val="00D43DC2"/>
    <w:rsid w:val="00D44556"/>
    <w:rsid w:val="00D45A4F"/>
    <w:rsid w:val="00D5152E"/>
    <w:rsid w:val="00D5351E"/>
    <w:rsid w:val="00D54702"/>
    <w:rsid w:val="00D55DDC"/>
    <w:rsid w:val="00D57814"/>
    <w:rsid w:val="00D60FE4"/>
    <w:rsid w:val="00D61B3B"/>
    <w:rsid w:val="00D62B1E"/>
    <w:rsid w:val="00D6440C"/>
    <w:rsid w:val="00D65410"/>
    <w:rsid w:val="00D667BD"/>
    <w:rsid w:val="00D70147"/>
    <w:rsid w:val="00D729BA"/>
    <w:rsid w:val="00D733D6"/>
    <w:rsid w:val="00D73D2D"/>
    <w:rsid w:val="00D74533"/>
    <w:rsid w:val="00D75357"/>
    <w:rsid w:val="00D754DB"/>
    <w:rsid w:val="00D76D0F"/>
    <w:rsid w:val="00D76F99"/>
    <w:rsid w:val="00D7742F"/>
    <w:rsid w:val="00D779BB"/>
    <w:rsid w:val="00D81160"/>
    <w:rsid w:val="00D8630F"/>
    <w:rsid w:val="00D87D5D"/>
    <w:rsid w:val="00D87E53"/>
    <w:rsid w:val="00D921A0"/>
    <w:rsid w:val="00D94731"/>
    <w:rsid w:val="00D950D0"/>
    <w:rsid w:val="00D95B9D"/>
    <w:rsid w:val="00DA0E64"/>
    <w:rsid w:val="00DA1DA3"/>
    <w:rsid w:val="00DA400A"/>
    <w:rsid w:val="00DB1C29"/>
    <w:rsid w:val="00DB1F55"/>
    <w:rsid w:val="00DB2EFD"/>
    <w:rsid w:val="00DB53C3"/>
    <w:rsid w:val="00DB54F0"/>
    <w:rsid w:val="00DB65B9"/>
    <w:rsid w:val="00DB6E09"/>
    <w:rsid w:val="00DC1C8C"/>
    <w:rsid w:val="00DC3545"/>
    <w:rsid w:val="00DC58A0"/>
    <w:rsid w:val="00DC58FA"/>
    <w:rsid w:val="00DD059D"/>
    <w:rsid w:val="00DD0F5C"/>
    <w:rsid w:val="00DD0F87"/>
    <w:rsid w:val="00DD3551"/>
    <w:rsid w:val="00DD53DB"/>
    <w:rsid w:val="00DD6FD8"/>
    <w:rsid w:val="00DD7DE3"/>
    <w:rsid w:val="00DD7E35"/>
    <w:rsid w:val="00DE3590"/>
    <w:rsid w:val="00DE3F15"/>
    <w:rsid w:val="00DE4B82"/>
    <w:rsid w:val="00DE503E"/>
    <w:rsid w:val="00DF04BE"/>
    <w:rsid w:val="00DF15F8"/>
    <w:rsid w:val="00DF178F"/>
    <w:rsid w:val="00DF4497"/>
    <w:rsid w:val="00DF4DAB"/>
    <w:rsid w:val="00DF5707"/>
    <w:rsid w:val="00DF5796"/>
    <w:rsid w:val="00E0173C"/>
    <w:rsid w:val="00E02892"/>
    <w:rsid w:val="00E03EBA"/>
    <w:rsid w:val="00E0451C"/>
    <w:rsid w:val="00E10C71"/>
    <w:rsid w:val="00E14BA1"/>
    <w:rsid w:val="00E14C46"/>
    <w:rsid w:val="00E17609"/>
    <w:rsid w:val="00E20377"/>
    <w:rsid w:val="00E22DE1"/>
    <w:rsid w:val="00E233CC"/>
    <w:rsid w:val="00E25681"/>
    <w:rsid w:val="00E26664"/>
    <w:rsid w:val="00E30683"/>
    <w:rsid w:val="00E324AB"/>
    <w:rsid w:val="00E356BC"/>
    <w:rsid w:val="00E35976"/>
    <w:rsid w:val="00E363C7"/>
    <w:rsid w:val="00E37988"/>
    <w:rsid w:val="00E4033F"/>
    <w:rsid w:val="00E420A9"/>
    <w:rsid w:val="00E432F2"/>
    <w:rsid w:val="00E44551"/>
    <w:rsid w:val="00E448C8"/>
    <w:rsid w:val="00E461B7"/>
    <w:rsid w:val="00E47387"/>
    <w:rsid w:val="00E5001B"/>
    <w:rsid w:val="00E53483"/>
    <w:rsid w:val="00E54E15"/>
    <w:rsid w:val="00E5603D"/>
    <w:rsid w:val="00E5767B"/>
    <w:rsid w:val="00E57B9D"/>
    <w:rsid w:val="00E60C6E"/>
    <w:rsid w:val="00E61412"/>
    <w:rsid w:val="00E614AF"/>
    <w:rsid w:val="00E62E9E"/>
    <w:rsid w:val="00E62FBA"/>
    <w:rsid w:val="00E630C5"/>
    <w:rsid w:val="00E64989"/>
    <w:rsid w:val="00E65E84"/>
    <w:rsid w:val="00E6646A"/>
    <w:rsid w:val="00E664B4"/>
    <w:rsid w:val="00E729DB"/>
    <w:rsid w:val="00E72D88"/>
    <w:rsid w:val="00E73A33"/>
    <w:rsid w:val="00E7675A"/>
    <w:rsid w:val="00E77249"/>
    <w:rsid w:val="00E805F6"/>
    <w:rsid w:val="00E83270"/>
    <w:rsid w:val="00E83441"/>
    <w:rsid w:val="00E83698"/>
    <w:rsid w:val="00E84210"/>
    <w:rsid w:val="00E87B16"/>
    <w:rsid w:val="00E87BC4"/>
    <w:rsid w:val="00E91BA0"/>
    <w:rsid w:val="00E92B69"/>
    <w:rsid w:val="00E932C7"/>
    <w:rsid w:val="00E954FE"/>
    <w:rsid w:val="00E96A99"/>
    <w:rsid w:val="00EA23FD"/>
    <w:rsid w:val="00EA2D11"/>
    <w:rsid w:val="00EA494D"/>
    <w:rsid w:val="00EA539D"/>
    <w:rsid w:val="00EA5912"/>
    <w:rsid w:val="00EA67CC"/>
    <w:rsid w:val="00EA7748"/>
    <w:rsid w:val="00EB1157"/>
    <w:rsid w:val="00EB2589"/>
    <w:rsid w:val="00EB2D5D"/>
    <w:rsid w:val="00EB4872"/>
    <w:rsid w:val="00EB71C1"/>
    <w:rsid w:val="00EB7CB5"/>
    <w:rsid w:val="00EB7CF5"/>
    <w:rsid w:val="00EC32FF"/>
    <w:rsid w:val="00EC3DFC"/>
    <w:rsid w:val="00EC5692"/>
    <w:rsid w:val="00EC7C78"/>
    <w:rsid w:val="00ED198D"/>
    <w:rsid w:val="00ED35C5"/>
    <w:rsid w:val="00ED3D83"/>
    <w:rsid w:val="00ED4195"/>
    <w:rsid w:val="00ED5C0A"/>
    <w:rsid w:val="00ED5EB8"/>
    <w:rsid w:val="00ED6853"/>
    <w:rsid w:val="00ED6DDD"/>
    <w:rsid w:val="00EE14BA"/>
    <w:rsid w:val="00EE39B3"/>
    <w:rsid w:val="00EE493E"/>
    <w:rsid w:val="00EE6042"/>
    <w:rsid w:val="00EE74AC"/>
    <w:rsid w:val="00EF2F00"/>
    <w:rsid w:val="00EF3D85"/>
    <w:rsid w:val="00EF6FC4"/>
    <w:rsid w:val="00EF72F9"/>
    <w:rsid w:val="00F00E1B"/>
    <w:rsid w:val="00F03161"/>
    <w:rsid w:val="00F06010"/>
    <w:rsid w:val="00F11C42"/>
    <w:rsid w:val="00F11D78"/>
    <w:rsid w:val="00F12063"/>
    <w:rsid w:val="00F1399F"/>
    <w:rsid w:val="00F139CD"/>
    <w:rsid w:val="00F15DC4"/>
    <w:rsid w:val="00F17244"/>
    <w:rsid w:val="00F20EF2"/>
    <w:rsid w:val="00F21479"/>
    <w:rsid w:val="00F22DCD"/>
    <w:rsid w:val="00F233F5"/>
    <w:rsid w:val="00F23845"/>
    <w:rsid w:val="00F244EA"/>
    <w:rsid w:val="00F25AF1"/>
    <w:rsid w:val="00F25E05"/>
    <w:rsid w:val="00F26FC4"/>
    <w:rsid w:val="00F27207"/>
    <w:rsid w:val="00F27A0B"/>
    <w:rsid w:val="00F30C21"/>
    <w:rsid w:val="00F336E9"/>
    <w:rsid w:val="00F34BF9"/>
    <w:rsid w:val="00F35C36"/>
    <w:rsid w:val="00F360A8"/>
    <w:rsid w:val="00F404BF"/>
    <w:rsid w:val="00F409AC"/>
    <w:rsid w:val="00F40A86"/>
    <w:rsid w:val="00F41DE3"/>
    <w:rsid w:val="00F43D14"/>
    <w:rsid w:val="00F4696C"/>
    <w:rsid w:val="00F50369"/>
    <w:rsid w:val="00F60507"/>
    <w:rsid w:val="00F6184C"/>
    <w:rsid w:val="00F633F1"/>
    <w:rsid w:val="00F64954"/>
    <w:rsid w:val="00F704C3"/>
    <w:rsid w:val="00F71E5C"/>
    <w:rsid w:val="00F72838"/>
    <w:rsid w:val="00F74EB7"/>
    <w:rsid w:val="00F80EEB"/>
    <w:rsid w:val="00F847C2"/>
    <w:rsid w:val="00F8503F"/>
    <w:rsid w:val="00F866EE"/>
    <w:rsid w:val="00F87E26"/>
    <w:rsid w:val="00F9163E"/>
    <w:rsid w:val="00F963EC"/>
    <w:rsid w:val="00F96E4E"/>
    <w:rsid w:val="00FA0D8F"/>
    <w:rsid w:val="00FA1E87"/>
    <w:rsid w:val="00FA36FB"/>
    <w:rsid w:val="00FA7368"/>
    <w:rsid w:val="00FA74A9"/>
    <w:rsid w:val="00FB0B8A"/>
    <w:rsid w:val="00FB3D51"/>
    <w:rsid w:val="00FC078D"/>
    <w:rsid w:val="00FC285A"/>
    <w:rsid w:val="00FC321E"/>
    <w:rsid w:val="00FC4722"/>
    <w:rsid w:val="00FC611A"/>
    <w:rsid w:val="00FC6347"/>
    <w:rsid w:val="00FD2001"/>
    <w:rsid w:val="00FD226F"/>
    <w:rsid w:val="00FD3F40"/>
    <w:rsid w:val="00FD483E"/>
    <w:rsid w:val="00FF00AD"/>
    <w:rsid w:val="00FF3929"/>
    <w:rsid w:val="00FF44DD"/>
    <w:rsid w:val="00FF5624"/>
    <w:rsid w:val="00FF704B"/>
    <w:rsid w:val="00FF73D6"/>
  </w:rsids>
  <m:mathPr>
    <m:mathFont m:val="Cambria Math"/>
    <m:brkBin m:val="before"/>
    <m:brkBinSub m:val="--"/>
    <m:smallFrac m:val="0"/>
    <m:dispDef m:val="0"/>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5A78F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614F9"/>
    <w:pPr>
      <w:spacing w:after="20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kList-Accent51">
    <w:name w:val="Dark List - Accent 51"/>
    <w:basedOn w:val="Normal"/>
    <w:uiPriority w:val="34"/>
    <w:qFormat/>
    <w:rsid w:val="00E664B4"/>
    <w:pPr>
      <w:ind w:left="720"/>
      <w:contextualSpacing/>
    </w:pPr>
  </w:style>
  <w:style w:type="paragraph" w:styleId="Subtitle">
    <w:name w:val="Subtitle"/>
    <w:basedOn w:val="Normal"/>
    <w:next w:val="Normal"/>
    <w:link w:val="SubtitleChar"/>
    <w:uiPriority w:val="11"/>
    <w:qFormat/>
    <w:rsid w:val="00AE171B"/>
    <w:pPr>
      <w:spacing w:after="60"/>
      <w:jc w:val="center"/>
      <w:outlineLvl w:val="1"/>
    </w:pPr>
    <w:rPr>
      <w:rFonts w:eastAsia="Times New Roman"/>
    </w:rPr>
  </w:style>
  <w:style w:type="character" w:customStyle="1" w:styleId="SubtitleChar">
    <w:name w:val="Subtitle Char"/>
    <w:link w:val="Subtitle"/>
    <w:uiPriority w:val="11"/>
    <w:rsid w:val="00AE171B"/>
    <w:rPr>
      <w:rFonts w:ascii="Cambria" w:eastAsia="Times New Roman" w:hAnsi="Cambria" w:cs="Times New Roman"/>
      <w:sz w:val="24"/>
      <w:szCs w:val="24"/>
    </w:rPr>
  </w:style>
  <w:style w:type="paragraph" w:customStyle="1" w:styleId="ColorfulList-Accent21">
    <w:name w:val="Colorful List - Accent 21"/>
    <w:uiPriority w:val="99"/>
    <w:qFormat/>
    <w:rsid w:val="00AE171B"/>
    <w:rPr>
      <w:sz w:val="24"/>
      <w:szCs w:val="24"/>
    </w:rPr>
  </w:style>
  <w:style w:type="paragraph" w:customStyle="1" w:styleId="LightList-Accent51">
    <w:name w:val="Light List - Accent 51"/>
    <w:basedOn w:val="Normal"/>
    <w:uiPriority w:val="34"/>
    <w:qFormat/>
    <w:rsid w:val="00934A17"/>
    <w:pPr>
      <w:spacing w:after="0"/>
      <w:ind w:left="720"/>
      <w:contextualSpacing/>
    </w:pPr>
    <w:rPr>
      <w:rFonts w:ascii="Calibri" w:eastAsia="Calibri" w:hAnsi="Calibri"/>
    </w:rPr>
  </w:style>
  <w:style w:type="paragraph" w:styleId="Footer">
    <w:name w:val="footer"/>
    <w:basedOn w:val="Normal"/>
    <w:link w:val="FooterChar"/>
    <w:uiPriority w:val="99"/>
    <w:unhideWhenUsed/>
    <w:rsid w:val="002A3EA4"/>
    <w:pPr>
      <w:tabs>
        <w:tab w:val="center" w:pos="4320"/>
        <w:tab w:val="right" w:pos="8640"/>
      </w:tabs>
    </w:pPr>
  </w:style>
  <w:style w:type="character" w:customStyle="1" w:styleId="FooterChar">
    <w:name w:val="Footer Char"/>
    <w:link w:val="Footer"/>
    <w:uiPriority w:val="99"/>
    <w:rsid w:val="002A3EA4"/>
    <w:rPr>
      <w:sz w:val="24"/>
      <w:szCs w:val="24"/>
    </w:rPr>
  </w:style>
  <w:style w:type="character" w:styleId="PageNumber">
    <w:name w:val="page number"/>
    <w:basedOn w:val="DefaultParagraphFont"/>
    <w:uiPriority w:val="99"/>
    <w:semiHidden/>
    <w:unhideWhenUsed/>
    <w:rsid w:val="002A3EA4"/>
  </w:style>
  <w:style w:type="character" w:styleId="Hyperlink">
    <w:name w:val="Hyperlink"/>
    <w:uiPriority w:val="99"/>
    <w:unhideWhenUsed/>
    <w:rsid w:val="00913B86"/>
    <w:rPr>
      <w:color w:val="0000FF"/>
      <w:u w:val="single"/>
    </w:rPr>
  </w:style>
  <w:style w:type="character" w:styleId="FollowedHyperlink">
    <w:name w:val="FollowedHyperlink"/>
    <w:uiPriority w:val="99"/>
    <w:semiHidden/>
    <w:unhideWhenUsed/>
    <w:rsid w:val="00913B86"/>
    <w:rPr>
      <w:color w:val="800080"/>
      <w:u w:val="single"/>
    </w:rPr>
  </w:style>
  <w:style w:type="paragraph" w:styleId="BalloonText">
    <w:name w:val="Balloon Text"/>
    <w:basedOn w:val="Normal"/>
    <w:link w:val="BalloonTextChar"/>
    <w:uiPriority w:val="99"/>
    <w:semiHidden/>
    <w:unhideWhenUsed/>
    <w:rsid w:val="001D12E0"/>
    <w:pPr>
      <w:spacing w:after="0"/>
    </w:pPr>
    <w:rPr>
      <w:rFonts w:ascii="Lucida Grande" w:hAnsi="Lucida Grande"/>
      <w:sz w:val="18"/>
      <w:szCs w:val="18"/>
    </w:rPr>
  </w:style>
  <w:style w:type="character" w:customStyle="1" w:styleId="BalloonTextChar">
    <w:name w:val="Balloon Text Char"/>
    <w:link w:val="BalloonText"/>
    <w:uiPriority w:val="99"/>
    <w:semiHidden/>
    <w:rsid w:val="001D12E0"/>
    <w:rPr>
      <w:rFonts w:ascii="Lucida Grande" w:hAnsi="Lucida Grande"/>
      <w:sz w:val="18"/>
      <w:szCs w:val="18"/>
    </w:rPr>
  </w:style>
  <w:style w:type="paragraph" w:customStyle="1" w:styleId="ColorfulShading-Accent31">
    <w:name w:val="Colorful Shading - Accent 31"/>
    <w:basedOn w:val="Normal"/>
    <w:uiPriority w:val="34"/>
    <w:qFormat/>
    <w:rsid w:val="00E10C71"/>
    <w:pPr>
      <w:ind w:left="720"/>
      <w:contextualSpacing/>
    </w:pPr>
    <w:rPr>
      <w:rFonts w:eastAsia="MS Mincho"/>
      <w:lang w:eastAsia="ja-JP"/>
    </w:rPr>
  </w:style>
  <w:style w:type="paragraph" w:customStyle="1" w:styleId="LightGrid-Accent31">
    <w:name w:val="Light Grid - Accent 31"/>
    <w:basedOn w:val="Normal"/>
    <w:uiPriority w:val="34"/>
    <w:qFormat/>
    <w:rsid w:val="005F619B"/>
    <w:pPr>
      <w:ind w:left="720"/>
      <w:contextualSpacing/>
    </w:pPr>
    <w:rPr>
      <w:rFonts w:eastAsia="MS Mincho"/>
      <w:lang w:eastAsia="ja-JP"/>
    </w:rPr>
  </w:style>
  <w:style w:type="paragraph" w:styleId="NormalWeb">
    <w:name w:val="Normal (Web)"/>
    <w:basedOn w:val="Normal"/>
    <w:uiPriority w:val="99"/>
    <w:unhideWhenUsed/>
    <w:rsid w:val="001444F5"/>
    <w:pPr>
      <w:spacing w:before="100" w:beforeAutospacing="1" w:after="100" w:afterAutospacing="1"/>
    </w:pPr>
    <w:rPr>
      <w:rFonts w:ascii="Times New Roman" w:eastAsia="Times New Roman" w:hAnsi="Times New Roman"/>
      <w:color w:val="444444"/>
    </w:rPr>
  </w:style>
  <w:style w:type="table" w:styleId="TableGrid">
    <w:name w:val="Table Grid"/>
    <w:basedOn w:val="TableNormal"/>
    <w:uiPriority w:val="39"/>
    <w:rsid w:val="001444F5"/>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C30EB9"/>
    <w:pPr>
      <w:spacing w:after="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DE4B82"/>
    <w:pPr>
      <w:tabs>
        <w:tab w:val="center" w:pos="4320"/>
        <w:tab w:val="right" w:pos="8640"/>
      </w:tabs>
      <w:spacing w:after="0"/>
    </w:pPr>
  </w:style>
  <w:style w:type="character" w:customStyle="1" w:styleId="HeaderChar">
    <w:name w:val="Header Char"/>
    <w:basedOn w:val="DefaultParagraphFont"/>
    <w:link w:val="Header"/>
    <w:uiPriority w:val="99"/>
    <w:rsid w:val="00DE4B82"/>
    <w:rPr>
      <w:sz w:val="24"/>
      <w:szCs w:val="24"/>
    </w:rPr>
  </w:style>
  <w:style w:type="paragraph" w:styleId="ListParagraph">
    <w:name w:val="List Paragraph"/>
    <w:basedOn w:val="Normal"/>
    <w:uiPriority w:val="34"/>
    <w:qFormat/>
    <w:rsid w:val="00E77249"/>
    <w:pPr>
      <w:spacing w:after="0"/>
      <w:ind w:left="720"/>
      <w:contextualSpacing/>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7234935">
      <w:bodyDiv w:val="1"/>
      <w:marLeft w:val="0"/>
      <w:marRight w:val="0"/>
      <w:marTop w:val="0"/>
      <w:marBottom w:val="0"/>
      <w:divBdr>
        <w:top w:val="none" w:sz="0" w:space="0" w:color="auto"/>
        <w:left w:val="none" w:sz="0" w:space="0" w:color="auto"/>
        <w:bottom w:val="none" w:sz="0" w:space="0" w:color="auto"/>
        <w:right w:val="none" w:sz="0" w:space="0" w:color="auto"/>
      </w:divBdr>
    </w:div>
    <w:div w:id="1799185206">
      <w:bodyDiv w:val="1"/>
      <w:marLeft w:val="0"/>
      <w:marRight w:val="0"/>
      <w:marTop w:val="0"/>
      <w:marBottom w:val="0"/>
      <w:divBdr>
        <w:top w:val="none" w:sz="0" w:space="0" w:color="auto"/>
        <w:left w:val="none" w:sz="0" w:space="0" w:color="auto"/>
        <w:bottom w:val="none" w:sz="0" w:space="0" w:color="auto"/>
        <w:right w:val="none" w:sz="0" w:space="0" w:color="auto"/>
      </w:divBdr>
    </w:div>
    <w:div w:id="2026054111">
      <w:bodyDiv w:val="1"/>
      <w:marLeft w:val="0"/>
      <w:marRight w:val="0"/>
      <w:marTop w:val="0"/>
      <w:marBottom w:val="0"/>
      <w:divBdr>
        <w:top w:val="none" w:sz="0" w:space="0" w:color="auto"/>
        <w:left w:val="none" w:sz="0" w:space="0" w:color="auto"/>
        <w:bottom w:val="none" w:sz="0" w:space="0" w:color="auto"/>
        <w:right w:val="none" w:sz="0" w:space="0" w:color="auto"/>
      </w:divBdr>
    </w:div>
    <w:div w:id="206714777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990818D8-F584-E744-ABAE-2CB33E60F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3148</Words>
  <Characters>17947</Characters>
  <Application>Microsoft Macintosh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Stefan/George Associates</Company>
  <LinksUpToDate>false</LinksUpToDate>
  <CharactersWithSpaces>21053</CharactersWithSpaces>
  <SharedDoc>false</SharedDoc>
  <HLinks>
    <vt:vector size="6" baseType="variant">
      <vt:variant>
        <vt:i4>1900661</vt:i4>
      </vt:variant>
      <vt:variant>
        <vt:i4>2048</vt:i4>
      </vt:variant>
      <vt:variant>
        <vt:i4>1026</vt:i4>
      </vt:variant>
      <vt:variant>
        <vt:i4>1</vt:i4>
      </vt:variant>
      <vt:variant>
        <vt:lpwstr>CAhorizontal7408small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 George</dc:creator>
  <cp:keywords/>
  <dc:description/>
  <cp:lastModifiedBy>Lauren De Valencia</cp:lastModifiedBy>
  <cp:revision>2</cp:revision>
  <cp:lastPrinted>2016-10-22T20:44:00Z</cp:lastPrinted>
  <dcterms:created xsi:type="dcterms:W3CDTF">2017-01-05T20:50:00Z</dcterms:created>
  <dcterms:modified xsi:type="dcterms:W3CDTF">2017-01-05T20:50:00Z</dcterms:modified>
</cp:coreProperties>
</file>