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607" w:rsidRDefault="00112607">
      <w:r>
        <w:t>Nicholas Chen, Region VI SRC Executive Committee Representative</w:t>
      </w:r>
    </w:p>
    <w:p w:rsidR="00112607" w:rsidRPr="00D57202" w:rsidRDefault="00D57202">
      <w:pPr>
        <w:rPr>
          <w:b/>
        </w:rPr>
      </w:pPr>
      <w:r w:rsidRPr="00D57202">
        <w:rPr>
          <w:b/>
        </w:rPr>
        <w:t>Year in Review</w:t>
      </w:r>
    </w:p>
    <w:p w:rsidR="00112607" w:rsidRDefault="00112607">
      <w:r>
        <w:t>The SRC Executive Committee was busy early in the year following deve</w:t>
      </w:r>
      <w:r w:rsidR="00D57202">
        <w:t>loping and passing the first by-</w:t>
      </w:r>
      <w:r>
        <w:t>law change since the 1990s.  Among the highlights, we:</w:t>
      </w:r>
    </w:p>
    <w:p w:rsidR="00D57202" w:rsidRDefault="00112607" w:rsidP="00112607">
      <w:pPr>
        <w:pStyle w:val="ListParagraph"/>
        <w:numPr>
          <w:ilvl w:val="0"/>
          <w:numId w:val="1"/>
        </w:numPr>
      </w:pPr>
      <w:r>
        <w:t xml:space="preserve">Extended the terms for representatives and the Chair </w:t>
      </w:r>
      <w:r w:rsidR="00D57202">
        <w:t>to two (2) years</w:t>
      </w:r>
    </w:p>
    <w:p w:rsidR="00112607" w:rsidRDefault="00D57202" w:rsidP="00112607">
      <w:pPr>
        <w:pStyle w:val="ListParagraph"/>
        <w:numPr>
          <w:ilvl w:val="0"/>
          <w:numId w:val="1"/>
        </w:numPr>
      </w:pPr>
      <w:r>
        <w:t>A</w:t>
      </w:r>
      <w:r w:rsidR="00112607">
        <w:t xml:space="preserve">djusted elections to fall in line with the rest of the national board elections. </w:t>
      </w:r>
    </w:p>
    <w:p w:rsidR="00D57202" w:rsidRDefault="00D57202" w:rsidP="00112607">
      <w:pPr>
        <w:pStyle w:val="ListParagraph"/>
        <w:numPr>
          <w:ilvl w:val="0"/>
          <w:numId w:val="1"/>
        </w:numPr>
      </w:pPr>
      <w:r>
        <w:t xml:space="preserve">Cleaned up the by-laws to ensure the document was flexible and up-to-date </w:t>
      </w:r>
    </w:p>
    <w:p w:rsidR="00112607" w:rsidRDefault="00D57202" w:rsidP="00112607">
      <w:r>
        <w:t>We</w:t>
      </w:r>
      <w:r w:rsidR="00112607">
        <w:t xml:space="preserve"> just finished developing the first SRC strategic plan to set in place a loose structure to help guide future Executive Committees</w:t>
      </w:r>
      <w:r>
        <w:t xml:space="preserve">.  We are currently incorporating opportunities for student feedback and are looking to engage PSO leaders to become more involved in the SRC.  </w:t>
      </w:r>
    </w:p>
    <w:p w:rsidR="00D57202" w:rsidRDefault="00D57202" w:rsidP="00112607">
      <w:r>
        <w:t>Elections recently wrapped up for the new group of SRC Executive Committee Representatives and I’m proud to say that Region VI had the most people running for the position.  Newly elected representatives were notified and begin their term January 1</w:t>
      </w:r>
      <w:r w:rsidRPr="00D57202">
        <w:rPr>
          <w:vertAlign w:val="superscript"/>
        </w:rPr>
        <w:t>st</w:t>
      </w:r>
      <w:r>
        <w:t>.</w:t>
      </w:r>
    </w:p>
    <w:p w:rsidR="00D57202" w:rsidRDefault="00D57202" w:rsidP="00112607">
      <w:r>
        <w:t xml:space="preserve">Last April at the National Planning Conference in Seattle, I was able to moderate the fast, funny, and passionate panel, which was a great experience to speak in front of a large group of professional planners. </w:t>
      </w:r>
    </w:p>
    <w:p w:rsidR="00D57202" w:rsidRDefault="00D57202" w:rsidP="00112607">
      <w:r>
        <w:t>As always, we will continue to push for PSOs to become more involved and look to encourage interest in APA from non</w:t>
      </w:r>
      <w:r w:rsidR="004917B2">
        <w:t>-</w:t>
      </w:r>
      <w:r>
        <w:t>traditional areas/majors of planning.  Our first priority is to help students enter the planning profession and develop.</w:t>
      </w:r>
      <w:bookmarkStart w:id="0" w:name="_GoBack"/>
      <w:bookmarkEnd w:id="0"/>
    </w:p>
    <w:sectPr w:rsidR="00D572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E93852"/>
    <w:multiLevelType w:val="hybridMultilevel"/>
    <w:tmpl w:val="CB563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607"/>
    <w:rsid w:val="00112607"/>
    <w:rsid w:val="003B5A1C"/>
    <w:rsid w:val="004917B2"/>
    <w:rsid w:val="00B419CC"/>
    <w:rsid w:val="00D57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6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6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Nick</dc:creator>
  <cp:keywords/>
  <dc:description/>
  <cp:lastModifiedBy>HingW</cp:lastModifiedBy>
  <cp:revision>2</cp:revision>
  <dcterms:created xsi:type="dcterms:W3CDTF">2015-09-25T03:21:00Z</dcterms:created>
  <dcterms:modified xsi:type="dcterms:W3CDTF">2015-09-25T11:37:00Z</dcterms:modified>
</cp:coreProperties>
</file>