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95291" w14:textId="77777777" w:rsidR="00B64ECE" w:rsidRDefault="00B64ECE" w:rsidP="00B64ECE">
      <w:pPr>
        <w:outlineLvl w:val="0"/>
        <w:rPr>
          <w:rFonts w:ascii="Arial" w:hAnsi="Arial"/>
        </w:rPr>
      </w:pPr>
      <w:r>
        <w:rPr>
          <w:noProof/>
        </w:rPr>
        <w:drawing>
          <wp:inline distT="0" distB="0" distL="0" distR="0" wp14:anchorId="55F07635" wp14:editId="04F3A0B4">
            <wp:extent cx="2062480" cy="721360"/>
            <wp:effectExtent l="0" t="0" r="0" b="0"/>
            <wp:docPr id="2" name="Picture 2" descr="CAhorizontal740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horizontal7408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2480" cy="721360"/>
                    </a:xfrm>
                    <a:prstGeom prst="rect">
                      <a:avLst/>
                    </a:prstGeom>
                    <a:noFill/>
                    <a:ln>
                      <a:noFill/>
                    </a:ln>
                  </pic:spPr>
                </pic:pic>
              </a:graphicData>
            </a:graphic>
          </wp:inline>
        </w:drawing>
      </w:r>
    </w:p>
    <w:p w14:paraId="02B17E5D" w14:textId="77777777" w:rsidR="00B64ECE" w:rsidRDefault="00013F1D" w:rsidP="00B64ECE">
      <w:pPr>
        <w:outlineLvl w:val="0"/>
        <w:rPr>
          <w:rFonts w:ascii="Arial" w:hAnsi="Arial"/>
        </w:rPr>
      </w:pPr>
      <w:r>
        <w:rPr>
          <w:rFonts w:ascii="Arial" w:hAnsi="Arial"/>
        </w:rPr>
        <w:pict w14:anchorId="08F7E1D0">
          <v:rect id="_x0000_i1025" style="width:0;height:1.5pt" o:hralign="center" o:hrstd="t" o:hr="t" fillcolor="#a0a0a0" stroked="f"/>
        </w:pict>
      </w:r>
    </w:p>
    <w:p w14:paraId="6E4968A9" w14:textId="77777777" w:rsidR="00B64ECE" w:rsidRPr="00920B3C" w:rsidRDefault="00B64ECE" w:rsidP="00B64ECE">
      <w:pPr>
        <w:shd w:val="clear" w:color="auto" w:fill="FFC000"/>
        <w:jc w:val="center"/>
        <w:outlineLvl w:val="0"/>
        <w:rPr>
          <w:rFonts w:asciiTheme="majorHAnsi" w:hAnsiTheme="majorHAnsi"/>
          <w:b/>
        </w:rPr>
      </w:pPr>
      <w:r w:rsidRPr="00920B3C">
        <w:rPr>
          <w:rFonts w:asciiTheme="majorHAnsi" w:hAnsiTheme="majorHAnsi"/>
          <w:b/>
        </w:rPr>
        <w:t xml:space="preserve">ACTION MINUTES </w:t>
      </w:r>
    </w:p>
    <w:p w14:paraId="1141020D" w14:textId="77777777" w:rsidR="00B64ECE" w:rsidRPr="008850D8" w:rsidRDefault="00B64ECE" w:rsidP="00B64ECE">
      <w:pPr>
        <w:pStyle w:val="Subtitle"/>
        <w:rPr>
          <w:rFonts w:asciiTheme="majorHAnsi" w:hAnsiTheme="majorHAnsi" w:cs="Arial"/>
          <w:b/>
          <w:sz w:val="36"/>
          <w:szCs w:val="36"/>
          <w:highlight w:val="yellow"/>
        </w:rPr>
      </w:pPr>
      <w:r w:rsidRPr="008850D8">
        <w:rPr>
          <w:rFonts w:asciiTheme="majorHAnsi" w:hAnsiTheme="majorHAnsi" w:cs="Arial"/>
          <w:b/>
          <w:sz w:val="36"/>
          <w:szCs w:val="36"/>
          <w:highlight w:val="yellow"/>
        </w:rPr>
        <w:t>APA California Board Meeting and Retreat</w:t>
      </w:r>
    </w:p>
    <w:p w14:paraId="05F87170" w14:textId="7B74270C" w:rsidR="00B64ECE" w:rsidRPr="008850D8" w:rsidRDefault="00811BEB" w:rsidP="00B64ECE">
      <w:pPr>
        <w:pStyle w:val="Subtitle"/>
        <w:tabs>
          <w:tab w:val="center" w:pos="4320"/>
          <w:tab w:val="left" w:pos="5267"/>
        </w:tabs>
        <w:rPr>
          <w:rFonts w:asciiTheme="majorHAnsi" w:hAnsiTheme="majorHAnsi" w:cs="Arial"/>
          <w:b/>
          <w:sz w:val="36"/>
          <w:szCs w:val="36"/>
          <w:highlight w:val="yellow"/>
        </w:rPr>
      </w:pPr>
      <w:r>
        <w:rPr>
          <w:rFonts w:asciiTheme="majorHAnsi" w:hAnsiTheme="majorHAnsi" w:cs="Arial"/>
          <w:b/>
          <w:sz w:val="36"/>
          <w:szCs w:val="36"/>
          <w:highlight w:val="yellow"/>
        </w:rPr>
        <w:t xml:space="preserve">The Sheraton – Sacramento, California </w:t>
      </w:r>
    </w:p>
    <w:p w14:paraId="27247875" w14:textId="7C17B6DC" w:rsidR="00B64ECE" w:rsidRPr="008850D8" w:rsidRDefault="00811BEB" w:rsidP="00B64ECE">
      <w:pPr>
        <w:jc w:val="center"/>
        <w:rPr>
          <w:rFonts w:asciiTheme="majorHAnsi" w:hAnsiTheme="majorHAnsi"/>
          <w:b/>
          <w:sz w:val="36"/>
          <w:szCs w:val="36"/>
        </w:rPr>
      </w:pPr>
      <w:r w:rsidRPr="00811BEB">
        <w:rPr>
          <w:rFonts w:asciiTheme="majorHAnsi" w:hAnsiTheme="majorHAnsi"/>
          <w:b/>
          <w:sz w:val="36"/>
          <w:szCs w:val="36"/>
          <w:highlight w:val="yellow"/>
        </w:rPr>
        <w:t>September 23</w:t>
      </w:r>
      <w:r w:rsidRPr="00811BEB">
        <w:rPr>
          <w:rFonts w:asciiTheme="majorHAnsi" w:hAnsiTheme="majorHAnsi"/>
          <w:b/>
          <w:sz w:val="36"/>
          <w:szCs w:val="36"/>
          <w:highlight w:val="yellow"/>
          <w:vertAlign w:val="superscript"/>
        </w:rPr>
        <w:t>rd</w:t>
      </w:r>
      <w:r w:rsidRPr="00811BEB">
        <w:rPr>
          <w:rFonts w:asciiTheme="majorHAnsi" w:hAnsiTheme="majorHAnsi"/>
          <w:b/>
          <w:sz w:val="36"/>
          <w:szCs w:val="36"/>
          <w:highlight w:val="yellow"/>
        </w:rPr>
        <w:t>, 2017</w:t>
      </w:r>
    </w:p>
    <w:p w14:paraId="3D2DDEC5" w14:textId="77777777" w:rsidR="00B64ECE" w:rsidRPr="00A764DC" w:rsidRDefault="00B64ECE" w:rsidP="00B64ECE">
      <w:pPr>
        <w:shd w:val="clear" w:color="auto" w:fill="548DD4"/>
        <w:rPr>
          <w:rFonts w:asciiTheme="majorHAnsi" w:hAnsiTheme="majorHAnsi"/>
        </w:rPr>
      </w:pPr>
      <w:r w:rsidRPr="00A764DC">
        <w:rPr>
          <w:rFonts w:asciiTheme="majorHAnsi" w:hAnsiTheme="majorHAnsi"/>
        </w:rPr>
        <w:t>ATTENDEES:</w:t>
      </w:r>
    </w:p>
    <w:p w14:paraId="23C8033C" w14:textId="77777777" w:rsidR="00B64ECE" w:rsidRPr="00A764DC" w:rsidRDefault="00B64ECE" w:rsidP="00B64ECE">
      <w:pPr>
        <w:pStyle w:val="ColorfulList-Accent21"/>
        <w:rPr>
          <w:rFonts w:asciiTheme="majorHAnsi" w:hAnsiTheme="majorHAnsi" w:cs="Arial"/>
          <w:b/>
          <w:color w:val="FFC000"/>
        </w:rPr>
      </w:pPr>
    </w:p>
    <w:p w14:paraId="4B30DC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EXECUTIVE BOARD</w:t>
      </w:r>
    </w:p>
    <w:p w14:paraId="2C7C94B4"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President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Pete Parkinson, AICP</w:t>
      </w:r>
      <w:r w:rsidRPr="00A764DC">
        <w:rPr>
          <w:rFonts w:asciiTheme="majorHAnsi" w:hAnsiTheme="majorHAnsi" w:cs="Arial"/>
        </w:rPr>
        <w:tab/>
      </w:r>
    </w:p>
    <w:p w14:paraId="429BC200"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VP, Administration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Kristen Asp, AICP</w:t>
      </w:r>
    </w:p>
    <w:p w14:paraId="6C6E4AEC" w14:textId="77777777" w:rsidR="00B64ECE" w:rsidRDefault="00B64ECE" w:rsidP="00B64ECE">
      <w:pPr>
        <w:pStyle w:val="ColorfulList-Accent21"/>
        <w:rPr>
          <w:rFonts w:asciiTheme="majorHAnsi" w:hAnsiTheme="majorHAnsi" w:cs="Arial"/>
        </w:rPr>
      </w:pPr>
      <w:r w:rsidRPr="00A764DC">
        <w:rPr>
          <w:rFonts w:asciiTheme="majorHAnsi" w:hAnsiTheme="majorHAnsi" w:cs="Arial"/>
        </w:rPr>
        <w:t xml:space="preserve">VP, Conferences </w:t>
      </w:r>
      <w:r w:rsidRPr="00A764DC">
        <w:rPr>
          <w:rFonts w:asciiTheme="majorHAnsi" w:hAnsiTheme="majorHAnsi" w:cs="Arial"/>
        </w:rPr>
        <w:tab/>
        <w:t xml:space="preserve"> </w:t>
      </w:r>
      <w:r w:rsidRPr="00A764DC">
        <w:rPr>
          <w:rFonts w:asciiTheme="majorHAnsi" w:hAnsiTheme="majorHAnsi" w:cs="Arial"/>
        </w:rPr>
        <w:tab/>
        <w:t xml:space="preserve">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Hanson Hom, AICP </w:t>
      </w:r>
    </w:p>
    <w:p w14:paraId="378459F1" w14:textId="2B08C5A6" w:rsidR="00BD4048" w:rsidRDefault="00BD4048" w:rsidP="00B64ECE">
      <w:pPr>
        <w:pStyle w:val="ColorfulList-Accent21"/>
        <w:rPr>
          <w:rFonts w:asciiTheme="majorHAnsi" w:hAnsiTheme="majorHAnsi" w:cs="Arial"/>
        </w:rPr>
      </w:pPr>
      <w:r>
        <w:rPr>
          <w:rFonts w:asciiTheme="majorHAnsi" w:hAnsiTheme="majorHAnsi" w:cs="Arial"/>
        </w:rPr>
        <w:t>VP, Marketing and Membership</w:t>
      </w:r>
      <w:r>
        <w:rPr>
          <w:rFonts w:asciiTheme="majorHAnsi" w:hAnsiTheme="majorHAnsi" w:cs="Arial"/>
        </w:rPr>
        <w:tab/>
      </w:r>
      <w:r>
        <w:rPr>
          <w:rFonts w:asciiTheme="majorHAnsi" w:hAnsiTheme="majorHAnsi" w:cs="Arial"/>
        </w:rPr>
        <w:tab/>
      </w:r>
      <w:r>
        <w:rPr>
          <w:rFonts w:asciiTheme="majorHAnsi" w:hAnsiTheme="majorHAnsi" w:cs="Arial"/>
        </w:rPr>
        <w:tab/>
        <w:t>Greg Konar, AICP</w:t>
      </w:r>
    </w:p>
    <w:p w14:paraId="4780F30C" w14:textId="77777777" w:rsidR="00BD4048" w:rsidRDefault="00BD4048" w:rsidP="00BD4048">
      <w:pPr>
        <w:pStyle w:val="ColorfulList-Accent21"/>
        <w:rPr>
          <w:rFonts w:asciiTheme="majorHAnsi" w:hAnsiTheme="majorHAnsi" w:cs="Arial"/>
        </w:rPr>
      </w:pPr>
      <w:r>
        <w:rPr>
          <w:rFonts w:asciiTheme="majorHAnsi" w:hAnsiTheme="majorHAnsi" w:cs="Arial"/>
        </w:rPr>
        <w:t xml:space="preserve">VP, Policy and Legislation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John Terell, AICP</w:t>
      </w:r>
    </w:p>
    <w:p w14:paraId="2E642438" w14:textId="77777777" w:rsidR="00BD4048" w:rsidRPr="00A764DC" w:rsidRDefault="00BD4048" w:rsidP="00BD4048">
      <w:pPr>
        <w:pStyle w:val="ColorfulList-Accent21"/>
        <w:rPr>
          <w:rFonts w:asciiTheme="majorHAnsi" w:hAnsiTheme="majorHAnsi" w:cs="Arial"/>
        </w:rPr>
      </w:pPr>
      <w:r w:rsidRPr="00A764DC">
        <w:rPr>
          <w:rFonts w:asciiTheme="majorHAnsi" w:hAnsiTheme="majorHAnsi" w:cs="Arial"/>
        </w:rPr>
        <w:t>VP, Professional Development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Kimberly Brosseau, AICP</w:t>
      </w:r>
    </w:p>
    <w:p w14:paraId="6A07E2C4" w14:textId="77777777" w:rsidR="00B64ECE" w:rsidRPr="00A764DC" w:rsidRDefault="00B64ECE" w:rsidP="00B64ECE">
      <w:pPr>
        <w:pStyle w:val="ColorfulList-Accent21"/>
        <w:rPr>
          <w:rFonts w:asciiTheme="majorHAnsi" w:hAnsiTheme="majorHAnsi" w:cs="Arial"/>
        </w:rPr>
      </w:pPr>
      <w:r>
        <w:rPr>
          <w:rFonts w:asciiTheme="majorHAnsi" w:hAnsiTheme="majorHAnsi" w:cs="Arial"/>
        </w:rPr>
        <w:t xml:space="preserve">VP, Public Information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Marc Yeber, ASLA</w:t>
      </w:r>
    </w:p>
    <w:p w14:paraId="4B936E8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Commission and Board Representative </w:t>
      </w:r>
      <w:r w:rsidRPr="00A764DC">
        <w:rPr>
          <w:rFonts w:asciiTheme="majorHAnsi" w:hAnsiTheme="majorHAnsi" w:cs="Arial"/>
        </w:rPr>
        <w:tab/>
      </w:r>
      <w:r w:rsidRPr="00A764DC">
        <w:rPr>
          <w:rFonts w:asciiTheme="majorHAnsi" w:hAnsiTheme="majorHAnsi" w:cs="Arial"/>
        </w:rPr>
        <w:tab/>
        <w:t>Stephen Haase, AICP</w:t>
      </w:r>
    </w:p>
    <w:p w14:paraId="72048F34" w14:textId="77777777" w:rsidR="00B64ECE" w:rsidRDefault="00B64ECE" w:rsidP="00B64ECE">
      <w:pPr>
        <w:pStyle w:val="ColorfulList-Accent21"/>
        <w:rPr>
          <w:rFonts w:asciiTheme="majorHAnsi" w:hAnsiTheme="majorHAnsi" w:cs="Arial"/>
        </w:rPr>
      </w:pPr>
      <w:r w:rsidRPr="00A764DC">
        <w:rPr>
          <w:rFonts w:asciiTheme="majorHAnsi" w:hAnsiTheme="majorHAnsi" w:cs="Arial"/>
        </w:rPr>
        <w:t>California Planning Foundation</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 xml:space="preserve">Juan Borrelli, AICP </w:t>
      </w:r>
    </w:p>
    <w:p w14:paraId="38F90181" w14:textId="43BB8C27" w:rsidR="00BD4048" w:rsidRPr="00A764DC" w:rsidRDefault="00BD4048" w:rsidP="00B64ECE">
      <w:pPr>
        <w:pStyle w:val="ColorfulList-Accent21"/>
        <w:rPr>
          <w:rFonts w:asciiTheme="majorHAnsi" w:hAnsiTheme="majorHAnsi" w:cs="Arial"/>
        </w:rPr>
      </w:pPr>
      <w:r>
        <w:rPr>
          <w:rFonts w:asciiTheme="majorHAnsi" w:hAnsiTheme="majorHAnsi" w:cs="Arial"/>
        </w:rPr>
        <w:t>Student Representative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John Holder </w:t>
      </w:r>
    </w:p>
    <w:p w14:paraId="33F6AD63"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ab/>
      </w:r>
    </w:p>
    <w:p w14:paraId="19666D3C"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SECTION DIRECTORS</w:t>
      </w:r>
    </w:p>
    <w:p w14:paraId="0979481A"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Central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t>Rob Terry, AICP</w:t>
      </w:r>
    </w:p>
    <w:p w14:paraId="0CCFD4DB"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Central Coast</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Chris Williamson, AICP</w:t>
      </w:r>
    </w:p>
    <w:p w14:paraId="0CFC894A" w14:textId="4F2B9C8C" w:rsidR="00BD4048" w:rsidRDefault="00BD4048" w:rsidP="00B64ECE">
      <w:pPr>
        <w:pStyle w:val="ColorfulList-Accent21"/>
        <w:rPr>
          <w:rFonts w:asciiTheme="majorHAnsi" w:hAnsiTheme="majorHAnsi" w:cs="Arial"/>
        </w:rPr>
      </w:pPr>
      <w:r>
        <w:rPr>
          <w:rFonts w:asciiTheme="majorHAnsi" w:hAnsiTheme="majorHAnsi" w:cs="Arial"/>
        </w:rPr>
        <w:t>Inland Empire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Christopher Williamson, AICP</w:t>
      </w:r>
    </w:p>
    <w:p w14:paraId="1C258D02"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Los Angeles</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Ashley Atkinson</w:t>
      </w:r>
    </w:p>
    <w:p w14:paraId="679F4916"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Northern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Sharon Grewal, AICP</w:t>
      </w:r>
    </w:p>
    <w:p w14:paraId="57217755" w14:textId="39EBD4DE" w:rsidR="00BD4048" w:rsidRDefault="00BD4048" w:rsidP="00B64ECE">
      <w:pPr>
        <w:pStyle w:val="ColorfulList-Accent21"/>
        <w:rPr>
          <w:rFonts w:asciiTheme="majorHAnsi" w:hAnsiTheme="majorHAnsi" w:cs="Arial"/>
        </w:rPr>
      </w:pPr>
      <w:r>
        <w:rPr>
          <w:rFonts w:asciiTheme="majorHAnsi" w:hAnsiTheme="majorHAnsi" w:cs="Arial"/>
        </w:rPr>
        <w:t>Orange County</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Amy Stonich, AICP</w:t>
      </w:r>
    </w:p>
    <w:p w14:paraId="64C3B625"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Sacramento Valley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Tricia Stevens, AICP</w:t>
      </w:r>
    </w:p>
    <w:p w14:paraId="432F8B86"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 xml:space="preserve">San Diego </w:t>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Pr>
          <w:rFonts w:asciiTheme="majorHAnsi" w:hAnsiTheme="majorHAnsi" w:cs="Arial"/>
        </w:rPr>
        <w:tab/>
      </w:r>
      <w:r w:rsidRPr="00A764DC">
        <w:rPr>
          <w:rFonts w:asciiTheme="majorHAnsi" w:hAnsiTheme="majorHAnsi" w:cs="Arial"/>
        </w:rPr>
        <w:t>Rachel Hurst, AICP</w:t>
      </w:r>
    </w:p>
    <w:p w14:paraId="1208649B" w14:textId="77777777" w:rsidR="00B64ECE" w:rsidRPr="00A764DC" w:rsidRDefault="00B64ECE" w:rsidP="00B64ECE">
      <w:pPr>
        <w:pStyle w:val="ColorfulList-Accent21"/>
        <w:rPr>
          <w:rFonts w:asciiTheme="majorHAnsi" w:hAnsiTheme="majorHAnsi" w:cs="Arial"/>
        </w:rPr>
      </w:pPr>
    </w:p>
    <w:p w14:paraId="67084860"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 xml:space="preserve">APPOINTED MEMBERS </w:t>
      </w:r>
    </w:p>
    <w:p w14:paraId="43CD8250" w14:textId="77777777" w:rsidR="00B64ECE" w:rsidRDefault="00B64ECE" w:rsidP="00B64ECE">
      <w:pPr>
        <w:pStyle w:val="ColorfulList-Accent21"/>
        <w:rPr>
          <w:rFonts w:asciiTheme="majorHAnsi" w:hAnsiTheme="majorHAnsi" w:cs="Arial"/>
        </w:rPr>
      </w:pPr>
      <w:r>
        <w:rPr>
          <w:rFonts w:asciiTheme="majorHAnsi" w:hAnsiTheme="majorHAnsi" w:cs="Arial"/>
        </w:rPr>
        <w:t>Norther Chapter Historian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Larry Mintier, FAICP</w:t>
      </w:r>
    </w:p>
    <w:p w14:paraId="27520C16" w14:textId="414F2447" w:rsidR="00BD4048" w:rsidRDefault="00F97E69" w:rsidP="00B64ECE">
      <w:pPr>
        <w:pStyle w:val="ColorfulList-Accent21"/>
        <w:rPr>
          <w:rFonts w:asciiTheme="majorHAnsi" w:hAnsiTheme="majorHAnsi" w:cs="Arial"/>
        </w:rPr>
      </w:pPr>
      <w:r>
        <w:rPr>
          <w:rFonts w:asciiTheme="majorHAnsi" w:hAnsiTheme="majorHAnsi" w:cs="Arial"/>
        </w:rPr>
        <w:t>Northern</w:t>
      </w:r>
      <w:r w:rsidR="00BD4048">
        <w:rPr>
          <w:rFonts w:asciiTheme="majorHAnsi" w:hAnsiTheme="majorHAnsi" w:cs="Arial"/>
        </w:rPr>
        <w:t xml:space="preserve"> Membership Inclusion Coordinator</w:t>
      </w:r>
      <w:r w:rsidR="00BD4048">
        <w:rPr>
          <w:rFonts w:asciiTheme="majorHAnsi" w:hAnsiTheme="majorHAnsi" w:cs="Arial"/>
        </w:rPr>
        <w:tab/>
      </w:r>
      <w:r w:rsidR="00BD4048">
        <w:rPr>
          <w:rFonts w:asciiTheme="majorHAnsi" w:hAnsiTheme="majorHAnsi" w:cs="Arial"/>
        </w:rPr>
        <w:tab/>
        <w:t>Miroo Desai, AICP</w:t>
      </w:r>
    </w:p>
    <w:p w14:paraId="04829CA8" w14:textId="548F28A2" w:rsidR="00BD4048" w:rsidRDefault="00BD4048" w:rsidP="00B64ECE">
      <w:pPr>
        <w:pStyle w:val="ColorfulList-Accent21"/>
        <w:rPr>
          <w:rFonts w:asciiTheme="majorHAnsi" w:hAnsiTheme="majorHAnsi" w:cs="Arial"/>
        </w:rPr>
      </w:pPr>
      <w:r>
        <w:rPr>
          <w:rFonts w:asciiTheme="majorHAnsi" w:hAnsiTheme="majorHAnsi" w:cs="Arial"/>
        </w:rPr>
        <w:t xml:space="preserve">Northern University </w:t>
      </w:r>
      <w:r w:rsidR="00F97E69">
        <w:rPr>
          <w:rFonts w:asciiTheme="majorHAnsi" w:hAnsiTheme="majorHAnsi" w:cs="Arial"/>
        </w:rPr>
        <w:t>Liaison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Julia Lave Johnston </w:t>
      </w:r>
    </w:p>
    <w:p w14:paraId="577D5D8C" w14:textId="0037C26C" w:rsidR="00BD4048" w:rsidRDefault="00BD4048" w:rsidP="00BD4048">
      <w:pPr>
        <w:pStyle w:val="ColorfulList-Accent21"/>
        <w:rPr>
          <w:rFonts w:asciiTheme="majorHAnsi" w:hAnsiTheme="majorHAnsi" w:cs="Arial"/>
        </w:rPr>
      </w:pPr>
      <w:r>
        <w:rPr>
          <w:rFonts w:asciiTheme="majorHAnsi" w:hAnsiTheme="majorHAnsi" w:cs="Arial"/>
        </w:rPr>
        <w:t xml:space="preserve">Southern University </w:t>
      </w:r>
      <w:r w:rsidR="00F97E69">
        <w:rPr>
          <w:rFonts w:asciiTheme="majorHAnsi" w:hAnsiTheme="majorHAnsi" w:cs="Arial"/>
        </w:rPr>
        <w:t>Liaison</w:t>
      </w:r>
      <w:r>
        <w:rPr>
          <w:rFonts w:asciiTheme="majorHAnsi" w:hAnsiTheme="majorHAnsi" w:cs="Arial"/>
        </w:rPr>
        <w:t xml:space="preserve">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Nick Chen, AICP</w:t>
      </w:r>
    </w:p>
    <w:p w14:paraId="7705C7BC" w14:textId="33CC7A46" w:rsidR="00BD4048" w:rsidRDefault="00BD4048" w:rsidP="00BD4048">
      <w:pPr>
        <w:pStyle w:val="ColorfulList-Accent21"/>
        <w:rPr>
          <w:rFonts w:asciiTheme="majorHAnsi" w:hAnsiTheme="majorHAnsi" w:cs="Arial"/>
        </w:rPr>
      </w:pPr>
      <w:r>
        <w:rPr>
          <w:rFonts w:asciiTheme="majorHAnsi" w:hAnsiTheme="majorHAnsi" w:cs="Arial"/>
        </w:rPr>
        <w:t>Young Planners Coordinator</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Nina Idemudia</w:t>
      </w:r>
    </w:p>
    <w:p w14:paraId="53957EDA" w14:textId="2DB7740D" w:rsidR="00BD4048" w:rsidRDefault="00BD4048" w:rsidP="00BD4048">
      <w:pPr>
        <w:pStyle w:val="ColorfulList-Accent21"/>
        <w:rPr>
          <w:rFonts w:asciiTheme="majorHAnsi" w:hAnsiTheme="majorHAnsi" w:cs="Arial"/>
          <w:b/>
          <w:color w:val="FFC000"/>
        </w:rPr>
      </w:pPr>
      <w:r>
        <w:rPr>
          <w:rFonts w:asciiTheme="majorHAnsi" w:hAnsiTheme="majorHAnsi" w:cs="Arial"/>
          <w:b/>
          <w:color w:val="FFC000"/>
        </w:rPr>
        <w:lastRenderedPageBreak/>
        <w:t xml:space="preserve">NON-VOTING MEMBERS </w:t>
      </w:r>
    </w:p>
    <w:p w14:paraId="4BDA790F" w14:textId="564ED558" w:rsidR="00BD4048" w:rsidRDefault="00BD4048" w:rsidP="00BD4048">
      <w:pPr>
        <w:pStyle w:val="ColorfulList-Accent21"/>
        <w:rPr>
          <w:rFonts w:asciiTheme="majorHAnsi" w:hAnsiTheme="majorHAnsi" w:cs="Arial"/>
        </w:rPr>
      </w:pPr>
      <w:r>
        <w:rPr>
          <w:rFonts w:asciiTheme="majorHAnsi" w:hAnsiTheme="majorHAnsi" w:cs="Arial"/>
        </w:rPr>
        <w:t>California Planning Roundtable</w:t>
      </w:r>
      <w:r>
        <w:rPr>
          <w:rFonts w:asciiTheme="majorHAnsi" w:hAnsiTheme="majorHAnsi" w:cs="Arial"/>
        </w:rPr>
        <w:tab/>
      </w:r>
      <w:r>
        <w:rPr>
          <w:rFonts w:asciiTheme="majorHAnsi" w:hAnsiTheme="majorHAnsi" w:cs="Arial"/>
        </w:rPr>
        <w:tab/>
      </w:r>
      <w:r>
        <w:rPr>
          <w:rFonts w:asciiTheme="majorHAnsi" w:hAnsiTheme="majorHAnsi" w:cs="Arial"/>
        </w:rPr>
        <w:tab/>
        <w:t xml:space="preserve">Woodie Tescher, AICP  </w:t>
      </w:r>
    </w:p>
    <w:p w14:paraId="5D8B407E" w14:textId="42360700" w:rsidR="005E791F" w:rsidRPr="005E791F" w:rsidRDefault="00B64ECE" w:rsidP="00B64ECE">
      <w:pPr>
        <w:pStyle w:val="ColorfulList-Accent21"/>
        <w:rPr>
          <w:rFonts w:asciiTheme="majorHAnsi" w:hAnsiTheme="majorHAnsi" w:cs="Arial"/>
        </w:rPr>
      </w:pPr>
      <w:r>
        <w:rPr>
          <w:rFonts w:asciiTheme="majorHAnsi" w:hAnsiTheme="majorHAnsi" w:cs="Arial"/>
        </w:rPr>
        <w:t>PEN</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Bob Paternoster, FAICP</w:t>
      </w:r>
    </w:p>
    <w:p w14:paraId="13A21E5F" w14:textId="04928846" w:rsidR="00B64ECE" w:rsidRPr="00FC5137" w:rsidRDefault="00B64ECE" w:rsidP="00B64ECE">
      <w:pPr>
        <w:pStyle w:val="ColorfulList-Accent21"/>
        <w:rPr>
          <w:rFonts w:asciiTheme="majorHAnsi" w:hAnsiTheme="majorHAnsi" w:cs="Arial"/>
        </w:rPr>
      </w:pPr>
      <w:r>
        <w:rPr>
          <w:rFonts w:asciiTheme="majorHAnsi" w:hAnsiTheme="majorHAnsi" w:cs="Arial"/>
          <w:b/>
          <w:color w:val="FFC000"/>
        </w:rPr>
        <w:tab/>
      </w:r>
    </w:p>
    <w:p w14:paraId="4D73EB4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b/>
          <w:color w:val="FFC000"/>
        </w:rPr>
        <w:t>STAFF</w:t>
      </w:r>
    </w:p>
    <w:p w14:paraId="731577DA" w14:textId="295B7706" w:rsidR="00B64ECE" w:rsidRPr="00A764DC" w:rsidRDefault="00B64ECE" w:rsidP="00B64ECE">
      <w:pPr>
        <w:pStyle w:val="ColorfulList-Accent21"/>
        <w:rPr>
          <w:rFonts w:asciiTheme="majorHAnsi" w:hAnsiTheme="majorHAnsi" w:cs="Arial"/>
        </w:rPr>
      </w:pPr>
      <w:r w:rsidRPr="00A764DC">
        <w:rPr>
          <w:rFonts w:asciiTheme="majorHAnsi" w:hAnsiTheme="majorHAnsi" w:cs="Arial"/>
        </w:rPr>
        <w:t>Stefan/George – Executive Director/Lobbyist</w:t>
      </w:r>
      <w:r w:rsidRPr="00A764DC">
        <w:rPr>
          <w:rFonts w:asciiTheme="majorHAnsi" w:hAnsiTheme="majorHAnsi" w:cs="Arial"/>
        </w:rPr>
        <w:tab/>
      </w:r>
      <w:r w:rsidR="00BD4048">
        <w:rPr>
          <w:rFonts w:asciiTheme="majorHAnsi" w:hAnsiTheme="majorHAnsi" w:cs="Arial"/>
        </w:rPr>
        <w:tab/>
      </w:r>
      <w:r w:rsidRPr="00A764DC">
        <w:rPr>
          <w:rFonts w:asciiTheme="majorHAnsi" w:hAnsiTheme="majorHAnsi" w:cs="Arial"/>
        </w:rPr>
        <w:t>Sande George</w:t>
      </w:r>
    </w:p>
    <w:p w14:paraId="19A3D278" w14:textId="77777777" w:rsidR="00B64ECE" w:rsidRPr="00A764DC" w:rsidRDefault="00B64ECE" w:rsidP="00B64ECE">
      <w:pPr>
        <w:pStyle w:val="ColorfulList-Accent21"/>
        <w:rPr>
          <w:rFonts w:asciiTheme="majorHAnsi" w:hAnsiTheme="majorHAnsi" w:cs="Arial"/>
        </w:rPr>
      </w:pPr>
      <w:r w:rsidRPr="00A764DC">
        <w:rPr>
          <w:rFonts w:asciiTheme="majorHAnsi" w:hAnsiTheme="majorHAnsi" w:cs="Arial"/>
        </w:rPr>
        <w:t>Stefan/George – Executive Assistant/Lobbyist</w:t>
      </w:r>
      <w:r w:rsidRPr="00A764DC">
        <w:rPr>
          <w:rFonts w:asciiTheme="majorHAnsi" w:hAnsiTheme="majorHAnsi" w:cs="Arial"/>
        </w:rPr>
        <w:tab/>
        <w:t>Lauren De Valencia</w:t>
      </w:r>
    </w:p>
    <w:p w14:paraId="3CCE0B34" w14:textId="77777777" w:rsidR="00B64ECE" w:rsidRPr="00A764DC" w:rsidRDefault="00B64ECE" w:rsidP="00B64ECE">
      <w:pPr>
        <w:pStyle w:val="ColorfulList-Accent21"/>
        <w:rPr>
          <w:rFonts w:asciiTheme="majorHAnsi" w:hAnsiTheme="majorHAnsi" w:cs="Arial"/>
          <w:b/>
          <w:color w:val="FFC000"/>
        </w:rPr>
      </w:pP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r w:rsidRPr="00A764DC">
        <w:rPr>
          <w:rFonts w:asciiTheme="majorHAnsi" w:hAnsiTheme="majorHAnsi" w:cs="Arial"/>
        </w:rPr>
        <w:tab/>
      </w:r>
    </w:p>
    <w:p w14:paraId="479099EA" w14:textId="77777777" w:rsidR="00B64ECE" w:rsidRPr="00A764DC" w:rsidRDefault="00B64ECE" w:rsidP="00B64ECE">
      <w:pPr>
        <w:pStyle w:val="ColorfulList-Accent21"/>
        <w:rPr>
          <w:rFonts w:asciiTheme="majorHAnsi" w:hAnsiTheme="majorHAnsi" w:cs="Arial"/>
        </w:rPr>
      </w:pPr>
    </w:p>
    <w:p w14:paraId="116D7F8D" w14:textId="77777777" w:rsidR="00B64ECE" w:rsidRPr="00A764DC" w:rsidRDefault="00B64ECE" w:rsidP="00B64ECE">
      <w:pPr>
        <w:pStyle w:val="ColorfulList-Accent21"/>
        <w:shd w:val="clear" w:color="auto" w:fill="FFC000"/>
        <w:jc w:val="center"/>
        <w:rPr>
          <w:rFonts w:asciiTheme="majorHAnsi" w:hAnsiTheme="majorHAnsi" w:cs="Arial"/>
          <w:b/>
          <w:color w:val="FF0000"/>
        </w:rPr>
      </w:pPr>
      <w:r w:rsidRPr="00A764DC">
        <w:rPr>
          <w:rFonts w:asciiTheme="majorHAnsi" w:hAnsiTheme="majorHAnsi" w:cs="Arial"/>
          <w:b/>
          <w:shd w:val="clear" w:color="auto" w:fill="FFC000"/>
        </w:rPr>
        <w:t>ACTION ITEMS FROM BOARD MEETING</w:t>
      </w:r>
    </w:p>
    <w:p w14:paraId="30C2FA06" w14:textId="77777777" w:rsidR="00B64ECE" w:rsidRPr="00A764DC" w:rsidRDefault="00B64ECE" w:rsidP="00B64ECE">
      <w:pPr>
        <w:pStyle w:val="ColorfulList-Accent21"/>
        <w:tabs>
          <w:tab w:val="left" w:pos="5020"/>
        </w:tabs>
        <w:rPr>
          <w:rFonts w:asciiTheme="majorHAnsi" w:hAnsiTheme="majorHAnsi" w:cs="Arial"/>
        </w:rPr>
      </w:pPr>
    </w:p>
    <w:p w14:paraId="42FE7BB1"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CALL TO ORDER</w:t>
      </w:r>
    </w:p>
    <w:p w14:paraId="37DC0207" w14:textId="4AB74FC8" w:rsidR="00B64ECE" w:rsidRPr="00A764DC" w:rsidRDefault="00B64ECE" w:rsidP="00B64ECE">
      <w:pPr>
        <w:ind w:left="720"/>
        <w:rPr>
          <w:rFonts w:asciiTheme="majorHAnsi" w:hAnsiTheme="majorHAnsi"/>
        </w:rPr>
      </w:pPr>
      <w:r w:rsidRPr="00A764DC">
        <w:rPr>
          <w:rFonts w:asciiTheme="majorHAnsi" w:hAnsiTheme="majorHAnsi"/>
        </w:rPr>
        <w:t xml:space="preserve">President Pete Parkinson called the meeting to order on </w:t>
      </w:r>
      <w:r w:rsidR="00F97E69">
        <w:rPr>
          <w:rFonts w:asciiTheme="majorHAnsi" w:hAnsiTheme="majorHAnsi"/>
        </w:rPr>
        <w:t>Saturday, September 23</w:t>
      </w:r>
      <w:r w:rsidR="00F97E69" w:rsidRPr="00F97E69">
        <w:rPr>
          <w:rFonts w:asciiTheme="majorHAnsi" w:hAnsiTheme="majorHAnsi"/>
          <w:vertAlign w:val="superscript"/>
        </w:rPr>
        <w:t>rd</w:t>
      </w:r>
      <w:r w:rsidR="00F97E69">
        <w:rPr>
          <w:rFonts w:asciiTheme="majorHAnsi" w:hAnsiTheme="majorHAnsi"/>
        </w:rPr>
        <w:t xml:space="preserve"> at 9:00 am. </w:t>
      </w:r>
    </w:p>
    <w:p w14:paraId="0E46A063" w14:textId="77777777" w:rsidR="00B64ECE" w:rsidRPr="00A764DC" w:rsidRDefault="00B64ECE" w:rsidP="00B64ECE">
      <w:pPr>
        <w:numPr>
          <w:ilvl w:val="0"/>
          <w:numId w:val="1"/>
        </w:numPr>
        <w:shd w:val="clear" w:color="auto" w:fill="0070C0"/>
        <w:rPr>
          <w:rFonts w:asciiTheme="majorHAnsi" w:hAnsiTheme="majorHAnsi"/>
          <w:b/>
          <w:color w:val="FFC000"/>
        </w:rPr>
      </w:pPr>
      <w:r w:rsidRPr="00A764DC">
        <w:rPr>
          <w:rFonts w:asciiTheme="majorHAnsi" w:hAnsiTheme="majorHAnsi"/>
          <w:b/>
          <w:color w:val="FFC000"/>
        </w:rPr>
        <w:t xml:space="preserve">APPROVAL OF CONSENT ITEMS </w:t>
      </w:r>
    </w:p>
    <w:p w14:paraId="42CED3D2" w14:textId="76C141EF" w:rsidR="00B64ECE" w:rsidRPr="005A13CC" w:rsidRDefault="00B64ECE" w:rsidP="00B64ECE">
      <w:pPr>
        <w:ind w:left="720"/>
        <w:jc w:val="both"/>
        <w:rPr>
          <w:rFonts w:asciiTheme="majorHAnsi" w:hAnsiTheme="majorHAnsi"/>
          <w:b/>
          <w:highlight w:val="yellow"/>
        </w:rPr>
      </w:pPr>
      <w:r w:rsidRPr="005A13CC">
        <w:rPr>
          <w:rFonts w:asciiTheme="majorHAnsi" w:hAnsiTheme="majorHAnsi"/>
          <w:b/>
          <w:highlight w:val="yellow"/>
        </w:rPr>
        <w:t>The Board moved, sec</w:t>
      </w:r>
      <w:r w:rsidR="00811BEB">
        <w:rPr>
          <w:rFonts w:asciiTheme="majorHAnsi" w:hAnsiTheme="majorHAnsi"/>
          <w:b/>
          <w:highlight w:val="yellow"/>
        </w:rPr>
        <w:t>onded and passed to approve the</w:t>
      </w:r>
      <w:r>
        <w:rPr>
          <w:rFonts w:asciiTheme="majorHAnsi" w:hAnsiTheme="majorHAnsi"/>
          <w:b/>
          <w:highlight w:val="yellow"/>
        </w:rPr>
        <w:t xml:space="preserve"> agenda and to approve the </w:t>
      </w:r>
      <w:r w:rsidRPr="005A13CC">
        <w:rPr>
          <w:rFonts w:asciiTheme="majorHAnsi" w:hAnsiTheme="majorHAnsi"/>
          <w:b/>
          <w:highlight w:val="yellow"/>
        </w:rPr>
        <w:t>Consent Items</w:t>
      </w:r>
      <w:r w:rsidR="002942C4">
        <w:rPr>
          <w:rFonts w:asciiTheme="majorHAnsi" w:hAnsiTheme="majorHAnsi"/>
          <w:b/>
          <w:highlight w:val="yellow"/>
        </w:rPr>
        <w:t>:  Minutes, Membership Report, 2017 Financial Reports, Board Member Updates</w:t>
      </w:r>
      <w:r w:rsidR="00F97E69">
        <w:rPr>
          <w:rFonts w:asciiTheme="majorHAnsi" w:hAnsiTheme="majorHAnsi"/>
          <w:b/>
          <w:highlight w:val="yellow"/>
        </w:rPr>
        <w:t xml:space="preserve">. </w:t>
      </w:r>
      <w:r w:rsidRPr="005A13CC">
        <w:rPr>
          <w:rFonts w:asciiTheme="majorHAnsi" w:hAnsiTheme="majorHAnsi"/>
          <w:b/>
          <w:i/>
          <w:highlight w:val="yellow"/>
        </w:rPr>
        <w:t>Unanimous vote.</w:t>
      </w:r>
      <w:r w:rsidRPr="005A13CC">
        <w:rPr>
          <w:rFonts w:asciiTheme="majorHAnsi" w:hAnsiTheme="majorHAnsi"/>
          <w:b/>
          <w:i/>
        </w:rPr>
        <w:t xml:space="preserve">  </w:t>
      </w:r>
    </w:p>
    <w:p w14:paraId="13A0ED84" w14:textId="77777777" w:rsidR="00B64ECE" w:rsidRPr="00A764DC" w:rsidRDefault="00B64ECE" w:rsidP="00B64ECE">
      <w:pPr>
        <w:numPr>
          <w:ilvl w:val="0"/>
          <w:numId w:val="1"/>
        </w:numPr>
        <w:shd w:val="clear" w:color="auto" w:fill="0070C0"/>
        <w:jc w:val="both"/>
        <w:rPr>
          <w:rFonts w:asciiTheme="majorHAnsi" w:hAnsiTheme="majorHAnsi"/>
          <w:b/>
          <w:color w:val="FFC000"/>
        </w:rPr>
      </w:pPr>
      <w:r w:rsidRPr="00A764DC">
        <w:rPr>
          <w:rFonts w:asciiTheme="majorHAnsi" w:hAnsiTheme="majorHAnsi"/>
          <w:b/>
          <w:color w:val="FFC000"/>
        </w:rPr>
        <w:t>ACTION ITEMS</w:t>
      </w:r>
    </w:p>
    <w:p w14:paraId="4FC1D082" w14:textId="31AF8DF2" w:rsidR="00DC1786" w:rsidRPr="00DC1786" w:rsidRDefault="001F1E15" w:rsidP="00DC1786">
      <w:pPr>
        <w:ind w:left="720"/>
        <w:jc w:val="both"/>
        <w:rPr>
          <w:rFonts w:asciiTheme="majorHAnsi" w:hAnsiTheme="majorHAnsi"/>
          <w:color w:val="000000" w:themeColor="text1"/>
        </w:rPr>
      </w:pPr>
      <w:r>
        <w:rPr>
          <w:rFonts w:asciiTheme="majorHAnsi" w:hAnsiTheme="majorHAnsi"/>
          <w:b/>
          <w:color w:val="4F81BD"/>
          <w:u w:val="single"/>
        </w:rPr>
        <w:t>CPAT Application Approval</w:t>
      </w:r>
      <w:r w:rsidR="00B64ECE" w:rsidRPr="00A764DC">
        <w:rPr>
          <w:rFonts w:asciiTheme="majorHAnsi" w:hAnsiTheme="majorHAnsi"/>
          <w:b/>
          <w:color w:val="4F81BD"/>
          <w:u w:val="single"/>
        </w:rPr>
        <w:t>:</w:t>
      </w:r>
      <w:r w:rsidR="00B64ECE" w:rsidRPr="00A764DC">
        <w:rPr>
          <w:rFonts w:asciiTheme="majorHAnsi" w:hAnsiTheme="majorHAnsi"/>
          <w:b/>
          <w:color w:val="4F81BD"/>
        </w:rPr>
        <w:t xml:space="preserve"> </w:t>
      </w:r>
      <w:r>
        <w:rPr>
          <w:rFonts w:asciiTheme="majorHAnsi" w:hAnsiTheme="majorHAnsi"/>
          <w:color w:val="000000" w:themeColor="text1"/>
        </w:rPr>
        <w:t>Bob Paternoster presented the second</w:t>
      </w:r>
      <w:r w:rsidRPr="001F1E15">
        <w:rPr>
          <w:rFonts w:asciiTheme="majorHAnsi" w:hAnsiTheme="majorHAnsi"/>
          <w:color w:val="000000" w:themeColor="text1"/>
        </w:rPr>
        <w:t xml:space="preserve"> application for </w:t>
      </w:r>
      <w:r>
        <w:rPr>
          <w:rFonts w:asciiTheme="majorHAnsi" w:hAnsiTheme="majorHAnsi"/>
          <w:color w:val="000000" w:themeColor="text1"/>
        </w:rPr>
        <w:t xml:space="preserve">the CPAT </w:t>
      </w:r>
      <w:r w:rsidR="008954BB" w:rsidRPr="008954BB">
        <w:rPr>
          <w:rFonts w:asciiTheme="majorHAnsi" w:hAnsiTheme="majorHAnsi"/>
          <w:color w:val="000000" w:themeColor="text1"/>
        </w:rPr>
        <w:t>(Community Plan</w:t>
      </w:r>
      <w:r w:rsidR="008954BB">
        <w:rPr>
          <w:rFonts w:asciiTheme="majorHAnsi" w:hAnsiTheme="majorHAnsi"/>
          <w:color w:val="000000" w:themeColor="text1"/>
        </w:rPr>
        <w:t xml:space="preserve">ning Assistance Team) </w:t>
      </w:r>
      <w:r>
        <w:rPr>
          <w:rFonts w:asciiTheme="majorHAnsi" w:hAnsiTheme="majorHAnsi"/>
          <w:color w:val="000000" w:themeColor="text1"/>
        </w:rPr>
        <w:t xml:space="preserve">program for approval, </w:t>
      </w:r>
      <w:r w:rsidRPr="001F1E15">
        <w:rPr>
          <w:rFonts w:asciiTheme="majorHAnsi" w:hAnsiTheme="majorHAnsi"/>
          <w:color w:val="000000" w:themeColor="text1"/>
        </w:rPr>
        <w:t xml:space="preserve">subject to the application review by </w:t>
      </w:r>
      <w:r>
        <w:rPr>
          <w:rFonts w:asciiTheme="majorHAnsi" w:hAnsiTheme="majorHAnsi"/>
          <w:color w:val="000000" w:themeColor="text1"/>
        </w:rPr>
        <w:t>PEN members</w:t>
      </w:r>
      <w:r w:rsidRPr="001F1E15">
        <w:rPr>
          <w:rFonts w:asciiTheme="majorHAnsi" w:hAnsiTheme="majorHAnsi"/>
          <w:color w:val="000000" w:themeColor="text1"/>
        </w:rPr>
        <w:t xml:space="preserve">. </w:t>
      </w:r>
      <w:r w:rsidR="00811BEB">
        <w:rPr>
          <w:rFonts w:asciiTheme="majorHAnsi" w:hAnsiTheme="majorHAnsi"/>
          <w:color w:val="000000" w:themeColor="text1"/>
        </w:rPr>
        <w:t>The s</w:t>
      </w:r>
      <w:r>
        <w:rPr>
          <w:rFonts w:asciiTheme="majorHAnsi" w:hAnsiTheme="majorHAnsi"/>
          <w:color w:val="000000" w:themeColor="text1"/>
        </w:rPr>
        <w:t xml:space="preserve">econd </w:t>
      </w:r>
      <w:bookmarkStart w:id="0" w:name="_GoBack"/>
      <w:bookmarkEnd w:id="0"/>
      <w:r w:rsidR="00DC1786" w:rsidRPr="00DC1786">
        <w:rPr>
          <w:rFonts w:asciiTheme="majorHAnsi" w:hAnsiTheme="majorHAnsi"/>
          <w:color w:val="000000" w:themeColor="text1"/>
        </w:rPr>
        <w:t>is for Stockton Blvd. Business Corridor Streetscape Project in Sacramento, filed by the Stockton Blvd. Partnership.</w:t>
      </w:r>
    </w:p>
    <w:p w14:paraId="39BAA692" w14:textId="1019FB13" w:rsidR="00B64ECE" w:rsidRDefault="00B64ECE" w:rsidP="00B64ECE">
      <w:pPr>
        <w:ind w:left="720"/>
        <w:jc w:val="both"/>
        <w:rPr>
          <w:rFonts w:asciiTheme="majorHAnsi" w:hAnsiTheme="majorHAnsi"/>
          <w:b/>
          <w:i/>
          <w:color w:val="000000" w:themeColor="text1"/>
        </w:rPr>
      </w:pPr>
      <w:r w:rsidRPr="000B223C">
        <w:rPr>
          <w:rFonts w:asciiTheme="majorHAnsi" w:hAnsiTheme="majorHAnsi"/>
          <w:b/>
          <w:color w:val="000000" w:themeColor="text1"/>
          <w:highlight w:val="yellow"/>
        </w:rPr>
        <w:t xml:space="preserve">The Board moved, seconded and passed to approve the </w:t>
      </w:r>
      <w:r w:rsidR="001F1E15">
        <w:rPr>
          <w:rFonts w:asciiTheme="majorHAnsi" w:hAnsiTheme="majorHAnsi"/>
          <w:b/>
          <w:color w:val="000000" w:themeColor="text1"/>
          <w:highlight w:val="yellow"/>
        </w:rPr>
        <w:t>second CPAT application, pending PEN approval</w:t>
      </w:r>
      <w:r>
        <w:rPr>
          <w:rFonts w:asciiTheme="majorHAnsi" w:hAnsiTheme="majorHAnsi"/>
          <w:b/>
          <w:color w:val="000000" w:themeColor="text1"/>
          <w:highlight w:val="yellow"/>
        </w:rPr>
        <w:t xml:space="preserve">. </w:t>
      </w:r>
      <w:r w:rsidRPr="000B223C">
        <w:rPr>
          <w:rFonts w:asciiTheme="majorHAnsi" w:hAnsiTheme="majorHAnsi"/>
          <w:b/>
          <w:i/>
          <w:color w:val="000000" w:themeColor="text1"/>
          <w:highlight w:val="yellow"/>
        </w:rPr>
        <w:t>Unanimous vote.</w:t>
      </w:r>
    </w:p>
    <w:p w14:paraId="6AC5C5C4" w14:textId="731C2848" w:rsidR="00B64ECE" w:rsidRPr="003C2FB6" w:rsidRDefault="001F1E15" w:rsidP="001F1E15">
      <w:pPr>
        <w:ind w:left="720"/>
        <w:jc w:val="both"/>
        <w:rPr>
          <w:rFonts w:asciiTheme="majorHAnsi" w:hAnsiTheme="majorHAnsi"/>
          <w:color w:val="000000" w:themeColor="text1"/>
        </w:rPr>
      </w:pPr>
      <w:r>
        <w:rPr>
          <w:rFonts w:asciiTheme="majorHAnsi" w:hAnsiTheme="majorHAnsi"/>
          <w:b/>
          <w:color w:val="4F81BD"/>
          <w:u w:val="single"/>
        </w:rPr>
        <w:t>2018 Budget Approval</w:t>
      </w:r>
      <w:r w:rsidR="00B64ECE" w:rsidRPr="00A764DC">
        <w:rPr>
          <w:rFonts w:asciiTheme="majorHAnsi" w:hAnsiTheme="majorHAnsi"/>
          <w:b/>
          <w:color w:val="4F81BD"/>
          <w:u w:val="single"/>
        </w:rPr>
        <w:t>:</w:t>
      </w:r>
      <w:r w:rsidR="00B64ECE" w:rsidRPr="00A764DC">
        <w:rPr>
          <w:rFonts w:asciiTheme="majorHAnsi" w:hAnsiTheme="majorHAnsi"/>
          <w:b/>
          <w:color w:val="4F81BD"/>
        </w:rPr>
        <w:t xml:space="preserve"> </w:t>
      </w:r>
      <w:r w:rsidRPr="001F1E15">
        <w:rPr>
          <w:rFonts w:asciiTheme="majorHAnsi" w:hAnsiTheme="majorHAnsi"/>
          <w:color w:val="000000" w:themeColor="text1"/>
        </w:rPr>
        <w:t>Kristen Asp presented the balanced 2018 bu</w:t>
      </w:r>
      <w:r w:rsidR="00082875">
        <w:rPr>
          <w:rFonts w:asciiTheme="majorHAnsi" w:hAnsiTheme="majorHAnsi"/>
          <w:color w:val="000000" w:themeColor="text1"/>
        </w:rPr>
        <w:t>dget to the Board for approval, noting that most of the line item budget changes were made based on actual revenues and expenses to date.  Other changes relate to the elimination, addition and combination of line items at the suggestion of the new Chapter accountant to streamline and update the budget. (See final budget for specific changes.)</w:t>
      </w:r>
    </w:p>
    <w:p w14:paraId="4040EE62" w14:textId="5588BA23" w:rsidR="00B64ECE" w:rsidRPr="00856ED2" w:rsidRDefault="00B64ECE" w:rsidP="00B64ECE">
      <w:pPr>
        <w:ind w:left="720"/>
        <w:jc w:val="both"/>
        <w:rPr>
          <w:rFonts w:asciiTheme="majorHAnsi" w:hAnsiTheme="majorHAnsi"/>
          <w:b/>
          <w:color w:val="4F81BD"/>
        </w:rPr>
      </w:pPr>
      <w:r w:rsidRPr="005A13CC">
        <w:rPr>
          <w:rFonts w:asciiTheme="majorHAnsi" w:hAnsiTheme="majorHAnsi"/>
          <w:b/>
          <w:highlight w:val="yellow"/>
        </w:rPr>
        <w:t xml:space="preserve">The Board moved, seconded and passed to approve </w:t>
      </w:r>
      <w:r w:rsidR="001F1E15">
        <w:rPr>
          <w:rFonts w:asciiTheme="majorHAnsi" w:hAnsiTheme="majorHAnsi"/>
          <w:b/>
          <w:highlight w:val="yellow"/>
        </w:rPr>
        <w:t>2018 Budget</w:t>
      </w:r>
      <w:r>
        <w:rPr>
          <w:rFonts w:asciiTheme="majorHAnsi" w:hAnsiTheme="majorHAnsi"/>
          <w:b/>
          <w:highlight w:val="yellow"/>
        </w:rPr>
        <w:t>.</w:t>
      </w:r>
      <w:r w:rsidRPr="005A13CC">
        <w:rPr>
          <w:rFonts w:asciiTheme="majorHAnsi" w:hAnsiTheme="majorHAnsi"/>
          <w:b/>
          <w:highlight w:val="yellow"/>
        </w:rPr>
        <w:t xml:space="preserve">  </w:t>
      </w:r>
      <w:r w:rsidRPr="005A13CC">
        <w:rPr>
          <w:rFonts w:asciiTheme="majorHAnsi" w:hAnsiTheme="majorHAnsi"/>
          <w:b/>
          <w:i/>
          <w:highlight w:val="yellow"/>
        </w:rPr>
        <w:t>Unanimous vote.</w:t>
      </w:r>
    </w:p>
    <w:p w14:paraId="39539946" w14:textId="285A6360" w:rsidR="0059424A" w:rsidRPr="008954BB" w:rsidRDefault="0059424A" w:rsidP="008954BB">
      <w:pPr>
        <w:ind w:left="720"/>
        <w:jc w:val="both"/>
        <w:rPr>
          <w:rFonts w:asciiTheme="majorHAnsi" w:hAnsiTheme="majorHAnsi"/>
          <w:bCs/>
          <w:color w:val="000000" w:themeColor="text1"/>
        </w:rPr>
      </w:pPr>
      <w:r w:rsidRPr="0059424A">
        <w:rPr>
          <w:rFonts w:asciiTheme="majorHAnsi" w:hAnsiTheme="majorHAnsi"/>
          <w:b/>
          <w:color w:val="4F81BD"/>
          <w:u w:val="single"/>
        </w:rPr>
        <w:t>Section Professional Booking Services</w:t>
      </w:r>
      <w:r w:rsidR="00082875">
        <w:rPr>
          <w:rFonts w:asciiTheme="majorHAnsi" w:hAnsiTheme="majorHAnsi"/>
          <w:b/>
          <w:color w:val="4F81BD"/>
          <w:u w:val="single"/>
        </w:rPr>
        <w:t>:</w:t>
      </w:r>
      <w:r w:rsidR="00082875">
        <w:rPr>
          <w:rFonts w:asciiTheme="majorHAnsi" w:hAnsiTheme="majorHAnsi"/>
          <w:color w:val="000000" w:themeColor="text1"/>
        </w:rPr>
        <w:t xml:space="preserve"> Kristen Asp and Sande George provided the Board with an update of the new Chapter accounting process, </w:t>
      </w:r>
      <w:r w:rsidR="008F1D1F">
        <w:rPr>
          <w:rFonts w:asciiTheme="majorHAnsi" w:hAnsiTheme="majorHAnsi"/>
          <w:color w:val="000000" w:themeColor="text1"/>
        </w:rPr>
        <w:t xml:space="preserve">and the next steps </w:t>
      </w:r>
      <w:r w:rsidR="009003F7">
        <w:rPr>
          <w:rFonts w:asciiTheme="majorHAnsi" w:hAnsiTheme="majorHAnsi"/>
          <w:color w:val="000000" w:themeColor="text1"/>
        </w:rPr>
        <w:t xml:space="preserve">necessary </w:t>
      </w:r>
      <w:r w:rsidR="008F1D1F">
        <w:rPr>
          <w:rFonts w:asciiTheme="majorHAnsi" w:hAnsiTheme="majorHAnsi"/>
          <w:color w:val="000000" w:themeColor="text1"/>
        </w:rPr>
        <w:t>to merge</w:t>
      </w:r>
      <w:r w:rsidR="00082875">
        <w:rPr>
          <w:rFonts w:asciiTheme="majorHAnsi" w:hAnsiTheme="majorHAnsi"/>
          <w:color w:val="000000" w:themeColor="text1"/>
        </w:rPr>
        <w:t xml:space="preserve"> the Section accounting with the Chapter’s new accounting processes and line items. P</w:t>
      </w:r>
      <w:r w:rsidRPr="0059424A">
        <w:rPr>
          <w:rFonts w:asciiTheme="majorHAnsi" w:hAnsiTheme="majorHAnsi"/>
          <w:color w:val="000000" w:themeColor="text1"/>
        </w:rPr>
        <w:t xml:space="preserve">er previous Board actions, the Chapter hired a new accounting firm this year.  Part of the accountant’s initial charge was to modernize and reorganize the Chapter's bookkeeping and accounting systems, which is </w:t>
      </w:r>
      <w:r w:rsidR="00082875">
        <w:rPr>
          <w:rFonts w:asciiTheme="majorHAnsi" w:hAnsiTheme="majorHAnsi"/>
          <w:color w:val="000000" w:themeColor="text1"/>
        </w:rPr>
        <w:t>now</w:t>
      </w:r>
      <w:r w:rsidRPr="0059424A">
        <w:rPr>
          <w:rFonts w:asciiTheme="majorHAnsi" w:hAnsiTheme="majorHAnsi"/>
          <w:color w:val="000000" w:themeColor="text1"/>
        </w:rPr>
        <w:t xml:space="preserve"> completed. </w:t>
      </w:r>
      <w:r w:rsidR="00082875">
        <w:rPr>
          <w:rFonts w:asciiTheme="majorHAnsi" w:hAnsiTheme="majorHAnsi"/>
          <w:color w:val="000000" w:themeColor="text1"/>
        </w:rPr>
        <w:t>These changes</w:t>
      </w:r>
      <w:r w:rsidRPr="0059424A">
        <w:rPr>
          <w:rFonts w:asciiTheme="majorHAnsi" w:hAnsiTheme="majorHAnsi"/>
          <w:color w:val="000000" w:themeColor="text1"/>
        </w:rPr>
        <w:t xml:space="preserve"> will, in turn, affect the bookkeeping requirements for the Sections, since </w:t>
      </w:r>
      <w:r w:rsidR="00082875">
        <w:rPr>
          <w:rFonts w:asciiTheme="majorHAnsi" w:hAnsiTheme="majorHAnsi"/>
          <w:color w:val="000000" w:themeColor="text1"/>
        </w:rPr>
        <w:t>line items and accounting format need</w:t>
      </w:r>
      <w:r w:rsidRPr="0059424A">
        <w:rPr>
          <w:rFonts w:asciiTheme="majorHAnsi" w:hAnsiTheme="majorHAnsi"/>
          <w:color w:val="000000" w:themeColor="text1"/>
        </w:rPr>
        <w:t xml:space="preserve"> to align throughout the organization. As part of the review o</w:t>
      </w:r>
      <w:r w:rsidR="00082875">
        <w:rPr>
          <w:rFonts w:asciiTheme="majorHAnsi" w:hAnsiTheme="majorHAnsi"/>
          <w:color w:val="000000" w:themeColor="text1"/>
        </w:rPr>
        <w:t xml:space="preserve">f the Chapter’s accounting, the accountant recommended </w:t>
      </w:r>
      <w:r w:rsidRPr="0059424A">
        <w:rPr>
          <w:rFonts w:asciiTheme="majorHAnsi" w:hAnsiTheme="majorHAnsi"/>
          <w:color w:val="000000" w:themeColor="text1"/>
        </w:rPr>
        <w:t>strategies to ensure continued consistent</w:t>
      </w:r>
      <w:r w:rsidR="00082875">
        <w:rPr>
          <w:rFonts w:asciiTheme="majorHAnsi" w:hAnsiTheme="majorHAnsi"/>
          <w:color w:val="000000" w:themeColor="text1"/>
        </w:rPr>
        <w:t xml:space="preserve"> Section</w:t>
      </w:r>
      <w:r w:rsidRPr="0059424A">
        <w:rPr>
          <w:rFonts w:asciiTheme="majorHAnsi" w:hAnsiTheme="majorHAnsi"/>
          <w:color w:val="000000" w:themeColor="text1"/>
        </w:rPr>
        <w:t xml:space="preserve"> bookkeeping procedures, </w:t>
      </w:r>
      <w:r w:rsidR="00082875">
        <w:rPr>
          <w:rFonts w:asciiTheme="majorHAnsi" w:hAnsiTheme="majorHAnsi"/>
          <w:color w:val="000000" w:themeColor="text1"/>
        </w:rPr>
        <w:t xml:space="preserve">Section Board </w:t>
      </w:r>
      <w:r w:rsidRPr="0059424A">
        <w:rPr>
          <w:rFonts w:asciiTheme="majorHAnsi" w:hAnsiTheme="majorHAnsi"/>
          <w:color w:val="000000" w:themeColor="text1"/>
        </w:rPr>
        <w:t xml:space="preserve">oversight </w:t>
      </w:r>
      <w:r w:rsidR="00082875">
        <w:rPr>
          <w:rFonts w:asciiTheme="majorHAnsi" w:hAnsiTheme="majorHAnsi"/>
          <w:color w:val="000000" w:themeColor="text1"/>
        </w:rPr>
        <w:t>of the Section budget/P&amp;L/Balance Sheet</w:t>
      </w:r>
      <w:r w:rsidRPr="0059424A">
        <w:rPr>
          <w:rFonts w:asciiTheme="majorHAnsi" w:hAnsiTheme="majorHAnsi"/>
          <w:color w:val="000000" w:themeColor="text1"/>
        </w:rPr>
        <w:t xml:space="preserve">, and improved transparency and accountability.  </w:t>
      </w:r>
    </w:p>
    <w:p w14:paraId="4A590D25" w14:textId="21DD5EDC" w:rsidR="0059424A" w:rsidRPr="0059424A" w:rsidRDefault="0059424A" w:rsidP="0059424A">
      <w:pPr>
        <w:ind w:left="720"/>
        <w:jc w:val="both"/>
        <w:rPr>
          <w:rFonts w:asciiTheme="majorHAnsi" w:hAnsiTheme="majorHAnsi"/>
          <w:color w:val="000000" w:themeColor="text1"/>
        </w:rPr>
      </w:pPr>
      <w:r w:rsidRPr="0059424A">
        <w:rPr>
          <w:rFonts w:asciiTheme="majorHAnsi" w:hAnsiTheme="majorHAnsi"/>
          <w:color w:val="000000" w:themeColor="text1"/>
        </w:rPr>
        <w:t>The Chapter is legally responsible for ensuring that the Chapter’s and the Sections’ finances remain healthy and fiscally sound, as well as for submitting the combined tax returns and paying any taxes owed. If there is inconsistent bookkeeping and oversight, or even a lack of up-to-date financial information available, the Chapter risks an IRS audit, and the Chapter and Sections risk fina</w:t>
      </w:r>
      <w:r>
        <w:rPr>
          <w:rFonts w:asciiTheme="majorHAnsi" w:hAnsiTheme="majorHAnsi"/>
          <w:color w:val="000000" w:themeColor="text1"/>
        </w:rPr>
        <w:t>ncial loss or illegal activity.</w:t>
      </w:r>
    </w:p>
    <w:p w14:paraId="555A1D28" w14:textId="7A885A15" w:rsidR="0059424A" w:rsidRPr="0059424A" w:rsidRDefault="008F1D1F" w:rsidP="0059424A">
      <w:pPr>
        <w:ind w:left="720"/>
        <w:jc w:val="both"/>
        <w:rPr>
          <w:rFonts w:asciiTheme="majorHAnsi" w:hAnsiTheme="majorHAnsi"/>
          <w:color w:val="000000" w:themeColor="text1"/>
        </w:rPr>
      </w:pPr>
      <w:r>
        <w:rPr>
          <w:rFonts w:asciiTheme="majorHAnsi" w:hAnsiTheme="majorHAnsi"/>
          <w:color w:val="000000" w:themeColor="text1"/>
        </w:rPr>
        <w:t>For the next phase of the accounting update, t</w:t>
      </w:r>
      <w:r w:rsidR="0059424A" w:rsidRPr="0059424A">
        <w:rPr>
          <w:rFonts w:asciiTheme="majorHAnsi" w:hAnsiTheme="majorHAnsi"/>
          <w:color w:val="000000" w:themeColor="text1"/>
        </w:rPr>
        <w:t xml:space="preserve">hree </w:t>
      </w:r>
      <w:r>
        <w:rPr>
          <w:rFonts w:asciiTheme="majorHAnsi" w:hAnsiTheme="majorHAnsi"/>
          <w:color w:val="000000" w:themeColor="text1"/>
        </w:rPr>
        <w:t xml:space="preserve">additional </w:t>
      </w:r>
      <w:r w:rsidR="0059424A" w:rsidRPr="0059424A">
        <w:rPr>
          <w:rFonts w:asciiTheme="majorHAnsi" w:hAnsiTheme="majorHAnsi"/>
          <w:color w:val="000000" w:themeColor="text1"/>
        </w:rPr>
        <w:t>strategies have been recommended by the accountant that impact the Sections’ accounting procedures:</w:t>
      </w:r>
    </w:p>
    <w:p w14:paraId="7D1D63C4" w14:textId="41E91FC2" w:rsidR="0059424A" w:rsidRPr="0059424A" w:rsidRDefault="0059424A" w:rsidP="0059424A">
      <w:pPr>
        <w:ind w:left="1440"/>
        <w:jc w:val="both"/>
        <w:rPr>
          <w:rFonts w:asciiTheme="majorHAnsi" w:hAnsiTheme="majorHAnsi"/>
          <w:color w:val="000000" w:themeColor="text1"/>
        </w:rPr>
      </w:pPr>
      <w:r>
        <w:rPr>
          <w:rFonts w:asciiTheme="majorHAnsi" w:hAnsiTheme="majorHAnsi"/>
          <w:color w:val="000000" w:themeColor="text1"/>
        </w:rPr>
        <w:t>•</w:t>
      </w:r>
      <w:r w:rsidRPr="0059424A">
        <w:rPr>
          <w:rFonts w:asciiTheme="majorHAnsi" w:hAnsiTheme="majorHAnsi"/>
          <w:color w:val="000000" w:themeColor="text1"/>
        </w:rPr>
        <w:t>Contract with the Chapter’s accountant for a one-time update and reconciliation of the Sections’ accounting with the Chapter’s. (</w:t>
      </w:r>
      <w:r w:rsidR="009003F7">
        <w:rPr>
          <w:rFonts w:asciiTheme="majorHAnsi" w:hAnsiTheme="majorHAnsi"/>
          <w:color w:val="000000" w:themeColor="text1"/>
        </w:rPr>
        <w:t>Approved as p</w:t>
      </w:r>
      <w:r w:rsidRPr="0059424A">
        <w:rPr>
          <w:rFonts w:asciiTheme="majorHAnsi" w:hAnsiTheme="majorHAnsi"/>
          <w:color w:val="000000" w:themeColor="text1"/>
        </w:rPr>
        <w:t>art of the draft budget discussion.)</w:t>
      </w:r>
    </w:p>
    <w:p w14:paraId="6B89470B" w14:textId="27743AEE" w:rsidR="0059424A" w:rsidRPr="0059424A" w:rsidRDefault="0059424A" w:rsidP="0059424A">
      <w:pPr>
        <w:ind w:left="1440"/>
        <w:jc w:val="both"/>
        <w:rPr>
          <w:rFonts w:asciiTheme="majorHAnsi" w:hAnsiTheme="majorHAnsi"/>
          <w:color w:val="000000" w:themeColor="text1"/>
        </w:rPr>
      </w:pPr>
      <w:r>
        <w:rPr>
          <w:rFonts w:asciiTheme="majorHAnsi" w:hAnsiTheme="majorHAnsi"/>
          <w:color w:val="000000" w:themeColor="text1"/>
        </w:rPr>
        <w:t>•</w:t>
      </w:r>
      <w:r w:rsidRPr="0059424A">
        <w:rPr>
          <w:rFonts w:asciiTheme="majorHAnsi" w:hAnsiTheme="majorHAnsi"/>
          <w:color w:val="000000" w:themeColor="text1"/>
        </w:rPr>
        <w:t xml:space="preserve">Switch the Chapter and all of the Sections from the purchase of </w:t>
      </w:r>
      <w:r w:rsidR="008F1D1F">
        <w:rPr>
          <w:rFonts w:asciiTheme="majorHAnsi" w:hAnsiTheme="majorHAnsi"/>
          <w:color w:val="000000" w:themeColor="text1"/>
        </w:rPr>
        <w:t xml:space="preserve">desktop </w:t>
      </w:r>
      <w:r w:rsidRPr="0059424A">
        <w:rPr>
          <w:rFonts w:asciiTheme="majorHAnsi" w:hAnsiTheme="majorHAnsi"/>
          <w:color w:val="000000" w:themeColor="text1"/>
        </w:rPr>
        <w:t>Quickbooks software as updated, to the OnLine version of Quickbooks.  The OnLine version will allow easy assimilation of Section accounts into the Chapter book of accounting.  (</w:t>
      </w:r>
      <w:r w:rsidR="008954BB">
        <w:rPr>
          <w:rFonts w:asciiTheme="majorHAnsi" w:hAnsiTheme="majorHAnsi"/>
          <w:color w:val="000000" w:themeColor="text1"/>
        </w:rPr>
        <w:t>Also</w:t>
      </w:r>
      <w:r w:rsidR="009003F7">
        <w:rPr>
          <w:rFonts w:asciiTheme="majorHAnsi" w:hAnsiTheme="majorHAnsi"/>
          <w:color w:val="000000" w:themeColor="text1"/>
        </w:rPr>
        <w:t xml:space="preserve"> approved as</w:t>
      </w:r>
      <w:r w:rsidR="008954BB">
        <w:rPr>
          <w:rFonts w:asciiTheme="majorHAnsi" w:hAnsiTheme="majorHAnsi"/>
          <w:color w:val="000000" w:themeColor="text1"/>
        </w:rPr>
        <w:t xml:space="preserve"> </w:t>
      </w:r>
      <w:r w:rsidRPr="0059424A">
        <w:rPr>
          <w:rFonts w:asciiTheme="majorHAnsi" w:hAnsiTheme="majorHAnsi"/>
          <w:color w:val="000000" w:themeColor="text1"/>
        </w:rPr>
        <w:t>part of the draft budget discussion.)</w:t>
      </w:r>
    </w:p>
    <w:p w14:paraId="5AAF20C2" w14:textId="3105940E" w:rsidR="0059424A" w:rsidRPr="0059424A" w:rsidRDefault="0059424A" w:rsidP="008F1D1F">
      <w:pPr>
        <w:ind w:left="1440"/>
        <w:jc w:val="both"/>
        <w:rPr>
          <w:rFonts w:asciiTheme="majorHAnsi" w:hAnsiTheme="majorHAnsi"/>
          <w:color w:val="000000" w:themeColor="text1"/>
        </w:rPr>
      </w:pPr>
      <w:r>
        <w:rPr>
          <w:rFonts w:asciiTheme="majorHAnsi" w:hAnsiTheme="majorHAnsi"/>
          <w:color w:val="000000" w:themeColor="text1"/>
        </w:rPr>
        <w:t>•</w:t>
      </w:r>
      <w:r w:rsidR="008F1D1F">
        <w:rPr>
          <w:rFonts w:asciiTheme="majorHAnsi" w:hAnsiTheme="majorHAnsi"/>
          <w:color w:val="000000" w:themeColor="text1"/>
        </w:rPr>
        <w:t>Shift</w:t>
      </w:r>
      <w:r w:rsidRPr="0059424A">
        <w:rPr>
          <w:rFonts w:asciiTheme="majorHAnsi" w:hAnsiTheme="majorHAnsi"/>
          <w:color w:val="000000" w:themeColor="text1"/>
        </w:rPr>
        <w:t xml:space="preserve"> all Sections to the use of a professional bookkeeper. </w:t>
      </w:r>
    </w:p>
    <w:p w14:paraId="0B88A5B8" w14:textId="3E0D9D86" w:rsidR="0059424A" w:rsidRPr="0059424A" w:rsidRDefault="0059424A" w:rsidP="0059424A">
      <w:pPr>
        <w:ind w:left="720"/>
        <w:jc w:val="both"/>
        <w:rPr>
          <w:rFonts w:asciiTheme="majorHAnsi" w:hAnsiTheme="majorHAnsi"/>
          <w:color w:val="000000" w:themeColor="text1"/>
        </w:rPr>
      </w:pPr>
      <w:r w:rsidRPr="0059424A">
        <w:rPr>
          <w:rFonts w:asciiTheme="majorHAnsi" w:hAnsiTheme="majorHAnsi"/>
          <w:color w:val="000000" w:themeColor="text1"/>
        </w:rPr>
        <w:t>Note that while the Chapter is interested in consistency and accountability in relation to the Sections' financial matters, and relieving the Sections from bookkeeping responsibilities, the Chapter is not interested in getting involved in the Sections' business and spending decisions. The day-to-day decisions would continue to be made by the Section Boards and Treasurer</w:t>
      </w:r>
      <w:r w:rsidR="009003F7">
        <w:rPr>
          <w:rFonts w:asciiTheme="majorHAnsi" w:hAnsiTheme="majorHAnsi"/>
          <w:color w:val="000000" w:themeColor="text1"/>
        </w:rPr>
        <w:t>s</w:t>
      </w:r>
      <w:r w:rsidRPr="0059424A">
        <w:rPr>
          <w:rFonts w:asciiTheme="majorHAnsi" w:hAnsiTheme="majorHAnsi"/>
          <w:color w:val="000000" w:themeColor="text1"/>
        </w:rPr>
        <w:t>.</w:t>
      </w:r>
    </w:p>
    <w:p w14:paraId="144A4542" w14:textId="77777777" w:rsidR="0059424A" w:rsidRPr="0059424A" w:rsidRDefault="0059424A" w:rsidP="0059424A">
      <w:pPr>
        <w:ind w:left="720"/>
        <w:jc w:val="both"/>
        <w:rPr>
          <w:rFonts w:asciiTheme="majorHAnsi" w:hAnsiTheme="majorHAnsi"/>
          <w:color w:val="000000" w:themeColor="text1"/>
        </w:rPr>
      </w:pPr>
      <w:r w:rsidRPr="0059424A">
        <w:rPr>
          <w:rFonts w:asciiTheme="majorHAnsi" w:hAnsiTheme="majorHAnsi"/>
          <w:color w:val="000000" w:themeColor="text1"/>
        </w:rPr>
        <w:t xml:space="preserve">Tricia Stevens developed the following full scope of services for Section bookkeeping services: </w:t>
      </w:r>
    </w:p>
    <w:p w14:paraId="5F37B45A" w14:textId="77777777" w:rsidR="008F1D1F" w:rsidRPr="008F1D1F" w:rsidRDefault="0059424A" w:rsidP="008F1D1F">
      <w:pPr>
        <w:pStyle w:val="NoSpacing"/>
        <w:rPr>
          <w:rFonts w:asciiTheme="majorHAnsi" w:hAnsiTheme="majorHAnsi"/>
          <w:b/>
          <w:u w:val="single"/>
        </w:rPr>
      </w:pPr>
      <w:r w:rsidRPr="0059424A">
        <w:tab/>
      </w:r>
      <w:r w:rsidRPr="008F1D1F">
        <w:rPr>
          <w:rFonts w:asciiTheme="majorHAnsi" w:hAnsiTheme="majorHAnsi"/>
          <w:b/>
          <w:u w:val="single"/>
        </w:rPr>
        <w:t>Monthly:</w:t>
      </w:r>
    </w:p>
    <w:p w14:paraId="0E4875EC" w14:textId="0B420981" w:rsidR="0059424A" w:rsidRPr="008F1D1F" w:rsidRDefault="008F1D1F" w:rsidP="008F1D1F">
      <w:pPr>
        <w:pStyle w:val="NoSpacing"/>
        <w:rPr>
          <w:rFonts w:asciiTheme="majorHAnsi" w:hAnsiTheme="majorHAnsi"/>
        </w:rPr>
      </w:pPr>
      <w:r w:rsidRPr="008F1D1F">
        <w:rPr>
          <w:rFonts w:asciiTheme="majorHAnsi" w:hAnsiTheme="majorHAnsi"/>
        </w:rPr>
        <w:tab/>
      </w:r>
      <w:r w:rsidR="0059424A" w:rsidRPr="008F1D1F">
        <w:rPr>
          <w:rFonts w:asciiTheme="majorHAnsi" w:hAnsiTheme="majorHAnsi"/>
        </w:rPr>
        <w:t>Reconcile Bank statements with Quickbooks</w:t>
      </w:r>
    </w:p>
    <w:p w14:paraId="0CE0A5EC" w14:textId="77777777" w:rsidR="0059424A" w:rsidRPr="008F1D1F" w:rsidRDefault="0059424A" w:rsidP="008F1D1F">
      <w:pPr>
        <w:pStyle w:val="NoSpacing"/>
        <w:rPr>
          <w:rFonts w:asciiTheme="majorHAnsi" w:hAnsiTheme="majorHAnsi"/>
        </w:rPr>
      </w:pPr>
      <w:r w:rsidRPr="008F1D1F">
        <w:rPr>
          <w:rFonts w:asciiTheme="majorHAnsi" w:hAnsiTheme="majorHAnsi"/>
        </w:rPr>
        <w:tab/>
        <w:t>Prepare Financial Reports to Section Board</w:t>
      </w:r>
    </w:p>
    <w:p w14:paraId="2149FFA5" w14:textId="77777777" w:rsidR="0059424A" w:rsidRPr="008F1D1F" w:rsidRDefault="0059424A" w:rsidP="008F1D1F">
      <w:pPr>
        <w:pStyle w:val="NoSpacing"/>
        <w:rPr>
          <w:rFonts w:asciiTheme="majorHAnsi" w:hAnsiTheme="majorHAnsi"/>
        </w:rPr>
      </w:pPr>
      <w:r w:rsidRPr="008F1D1F">
        <w:rPr>
          <w:rFonts w:asciiTheme="majorHAnsi" w:hAnsiTheme="majorHAnsi"/>
        </w:rPr>
        <w:tab/>
        <w:t>Post bank deposits</w:t>
      </w:r>
    </w:p>
    <w:p w14:paraId="2EE12FB8" w14:textId="77777777" w:rsidR="0059424A" w:rsidRPr="008F1D1F" w:rsidRDefault="0059424A" w:rsidP="008F1D1F">
      <w:pPr>
        <w:pStyle w:val="NoSpacing"/>
        <w:rPr>
          <w:rFonts w:asciiTheme="majorHAnsi" w:hAnsiTheme="majorHAnsi"/>
        </w:rPr>
      </w:pPr>
      <w:r w:rsidRPr="008F1D1F">
        <w:rPr>
          <w:rFonts w:asciiTheme="majorHAnsi" w:hAnsiTheme="majorHAnsi"/>
        </w:rPr>
        <w:tab/>
        <w:t>Process phoned-in credit card payments</w:t>
      </w:r>
    </w:p>
    <w:p w14:paraId="0FF07C8A" w14:textId="77777777" w:rsidR="0059424A" w:rsidRPr="008F1D1F" w:rsidRDefault="0059424A" w:rsidP="008F1D1F">
      <w:pPr>
        <w:pStyle w:val="NoSpacing"/>
        <w:rPr>
          <w:rFonts w:asciiTheme="majorHAnsi" w:hAnsiTheme="majorHAnsi"/>
        </w:rPr>
      </w:pPr>
      <w:r w:rsidRPr="008F1D1F">
        <w:rPr>
          <w:rFonts w:asciiTheme="majorHAnsi" w:hAnsiTheme="majorHAnsi"/>
        </w:rPr>
        <w:tab/>
        <w:t>Issue checks</w:t>
      </w:r>
    </w:p>
    <w:p w14:paraId="17E673AE" w14:textId="77777777" w:rsidR="0059424A" w:rsidRPr="008F1D1F" w:rsidRDefault="0059424A" w:rsidP="008F1D1F">
      <w:pPr>
        <w:pStyle w:val="NoSpacing"/>
        <w:rPr>
          <w:rFonts w:asciiTheme="majorHAnsi" w:hAnsiTheme="majorHAnsi"/>
          <w:b/>
          <w:u w:val="single"/>
        </w:rPr>
      </w:pPr>
      <w:r w:rsidRPr="008F1D1F">
        <w:rPr>
          <w:rFonts w:asciiTheme="majorHAnsi" w:hAnsiTheme="majorHAnsi"/>
          <w:b/>
        </w:rPr>
        <w:tab/>
      </w:r>
      <w:r w:rsidRPr="008F1D1F">
        <w:rPr>
          <w:rFonts w:asciiTheme="majorHAnsi" w:hAnsiTheme="majorHAnsi"/>
          <w:b/>
          <w:u w:val="single"/>
        </w:rPr>
        <w:t>Quarterly:</w:t>
      </w:r>
    </w:p>
    <w:p w14:paraId="7EF0A0DD" w14:textId="6F6E5615" w:rsidR="0059424A" w:rsidRPr="008F1D1F" w:rsidRDefault="0059424A" w:rsidP="008F1D1F">
      <w:pPr>
        <w:pStyle w:val="NoSpacing"/>
        <w:rPr>
          <w:rFonts w:asciiTheme="majorHAnsi" w:hAnsiTheme="majorHAnsi"/>
        </w:rPr>
      </w:pPr>
      <w:r w:rsidRPr="008F1D1F">
        <w:rPr>
          <w:rFonts w:asciiTheme="majorHAnsi" w:hAnsiTheme="majorHAnsi"/>
        </w:rPr>
        <w:tab/>
        <w:t>Prepare Financial Reports, bank statem</w:t>
      </w:r>
      <w:r w:rsidR="000C413A">
        <w:rPr>
          <w:rFonts w:asciiTheme="majorHAnsi" w:hAnsiTheme="majorHAnsi"/>
        </w:rPr>
        <w:t xml:space="preserve">ents and reconciliations for Chapter and </w:t>
      </w:r>
      <w:r w:rsidR="000C413A">
        <w:rPr>
          <w:rFonts w:asciiTheme="majorHAnsi" w:hAnsiTheme="majorHAnsi"/>
        </w:rPr>
        <w:tab/>
      </w:r>
      <w:r w:rsidR="000C413A">
        <w:rPr>
          <w:rFonts w:asciiTheme="majorHAnsi" w:hAnsiTheme="majorHAnsi"/>
        </w:rPr>
        <w:tab/>
      </w:r>
      <w:r w:rsidR="000C413A">
        <w:rPr>
          <w:rFonts w:asciiTheme="majorHAnsi" w:hAnsiTheme="majorHAnsi"/>
        </w:rPr>
        <w:tab/>
        <w:t>National</w:t>
      </w:r>
    </w:p>
    <w:p w14:paraId="70584980" w14:textId="696CBA59" w:rsidR="0059424A" w:rsidRPr="008F1D1F" w:rsidRDefault="0059424A" w:rsidP="008F1D1F">
      <w:pPr>
        <w:pStyle w:val="NoSpacing"/>
        <w:rPr>
          <w:rFonts w:asciiTheme="majorHAnsi" w:hAnsiTheme="majorHAnsi"/>
        </w:rPr>
      </w:pPr>
      <w:r w:rsidRPr="008F1D1F">
        <w:rPr>
          <w:rFonts w:asciiTheme="majorHAnsi" w:hAnsiTheme="majorHAnsi"/>
        </w:rPr>
        <w:tab/>
      </w:r>
      <w:r w:rsidR="000C413A">
        <w:rPr>
          <w:rFonts w:asciiTheme="majorHAnsi" w:hAnsiTheme="majorHAnsi"/>
        </w:rPr>
        <w:t xml:space="preserve">Merge Section accounting with Chapter and </w:t>
      </w:r>
      <w:r w:rsidRPr="008F1D1F">
        <w:rPr>
          <w:rFonts w:asciiTheme="majorHAnsi" w:hAnsiTheme="majorHAnsi"/>
        </w:rPr>
        <w:t>In</w:t>
      </w:r>
      <w:r w:rsidR="000C413A">
        <w:rPr>
          <w:rFonts w:asciiTheme="majorHAnsi" w:hAnsiTheme="majorHAnsi"/>
        </w:rPr>
        <w:t xml:space="preserve">put the information into </w:t>
      </w:r>
      <w:r w:rsidR="000C413A">
        <w:rPr>
          <w:rFonts w:asciiTheme="majorHAnsi" w:hAnsiTheme="majorHAnsi"/>
        </w:rPr>
        <w:tab/>
      </w:r>
      <w:r w:rsidR="000C413A">
        <w:rPr>
          <w:rFonts w:asciiTheme="majorHAnsi" w:hAnsiTheme="majorHAnsi"/>
        </w:rPr>
        <w:tab/>
      </w:r>
      <w:r w:rsidR="000C413A">
        <w:rPr>
          <w:rFonts w:asciiTheme="majorHAnsi" w:hAnsiTheme="majorHAnsi"/>
        </w:rPr>
        <w:tab/>
      </w:r>
      <w:r w:rsidR="000C413A">
        <w:rPr>
          <w:rFonts w:asciiTheme="majorHAnsi" w:hAnsiTheme="majorHAnsi"/>
        </w:rPr>
        <w:tab/>
      </w:r>
      <w:r w:rsidRPr="008F1D1F">
        <w:rPr>
          <w:rFonts w:asciiTheme="majorHAnsi" w:hAnsiTheme="majorHAnsi"/>
        </w:rPr>
        <w:t xml:space="preserve">Quickbooks </w:t>
      </w:r>
      <w:r w:rsidR="000C413A">
        <w:rPr>
          <w:rFonts w:asciiTheme="majorHAnsi" w:hAnsiTheme="majorHAnsi"/>
        </w:rPr>
        <w:t xml:space="preserve">On Line </w:t>
      </w:r>
      <w:r w:rsidRPr="008F1D1F">
        <w:rPr>
          <w:rFonts w:asciiTheme="majorHAnsi" w:hAnsiTheme="majorHAnsi"/>
        </w:rPr>
        <w:t>(added)</w:t>
      </w:r>
    </w:p>
    <w:p w14:paraId="0608A03A" w14:textId="7165B77C" w:rsidR="0059424A" w:rsidRPr="008F1D1F" w:rsidRDefault="0059424A" w:rsidP="008F1D1F">
      <w:pPr>
        <w:pStyle w:val="NoSpacing"/>
        <w:rPr>
          <w:rFonts w:asciiTheme="majorHAnsi" w:hAnsiTheme="majorHAnsi"/>
          <w:b/>
          <w:u w:val="single"/>
        </w:rPr>
      </w:pPr>
      <w:r w:rsidRPr="008F1D1F">
        <w:rPr>
          <w:rFonts w:asciiTheme="majorHAnsi" w:hAnsiTheme="majorHAnsi"/>
          <w:b/>
        </w:rPr>
        <w:tab/>
      </w:r>
      <w:r w:rsidRPr="008F1D1F">
        <w:rPr>
          <w:rFonts w:asciiTheme="majorHAnsi" w:hAnsiTheme="majorHAnsi"/>
          <w:b/>
          <w:u w:val="single"/>
        </w:rPr>
        <w:t>Annual</w:t>
      </w:r>
      <w:r w:rsidR="008F1D1F">
        <w:rPr>
          <w:rFonts w:asciiTheme="majorHAnsi" w:hAnsiTheme="majorHAnsi"/>
          <w:b/>
          <w:u w:val="single"/>
        </w:rPr>
        <w:t>ly</w:t>
      </w:r>
      <w:r w:rsidRPr="008F1D1F">
        <w:rPr>
          <w:rFonts w:asciiTheme="majorHAnsi" w:hAnsiTheme="majorHAnsi"/>
          <w:b/>
          <w:u w:val="single"/>
        </w:rPr>
        <w:t>:</w:t>
      </w:r>
    </w:p>
    <w:p w14:paraId="13F773C4" w14:textId="4FB13A33" w:rsidR="0059424A" w:rsidRPr="008F1D1F" w:rsidRDefault="0059424A" w:rsidP="008F1D1F">
      <w:pPr>
        <w:pStyle w:val="NoSpacing"/>
        <w:rPr>
          <w:rFonts w:asciiTheme="majorHAnsi" w:hAnsiTheme="majorHAnsi"/>
        </w:rPr>
      </w:pPr>
      <w:r w:rsidRPr="008F1D1F">
        <w:rPr>
          <w:rFonts w:asciiTheme="majorHAnsi" w:hAnsiTheme="majorHAnsi"/>
        </w:rPr>
        <w:tab/>
        <w:t>Prepare Annual Rep</w:t>
      </w:r>
      <w:r w:rsidR="008F1D1F">
        <w:rPr>
          <w:rFonts w:asciiTheme="majorHAnsi" w:hAnsiTheme="majorHAnsi"/>
        </w:rPr>
        <w:t xml:space="preserve">orts for </w:t>
      </w:r>
      <w:r w:rsidRPr="008F1D1F">
        <w:rPr>
          <w:rFonts w:asciiTheme="majorHAnsi" w:hAnsiTheme="majorHAnsi"/>
        </w:rPr>
        <w:t>APA</w:t>
      </w:r>
      <w:r w:rsidR="008F1D1F">
        <w:rPr>
          <w:rFonts w:asciiTheme="majorHAnsi" w:hAnsiTheme="majorHAnsi"/>
        </w:rPr>
        <w:t xml:space="preserve"> California for tax purposes</w:t>
      </w:r>
    </w:p>
    <w:p w14:paraId="7F735BDF" w14:textId="5D128C05" w:rsidR="008F1D1F" w:rsidRDefault="0059424A" w:rsidP="008F1D1F">
      <w:pPr>
        <w:pStyle w:val="NoSpacing"/>
        <w:rPr>
          <w:rFonts w:asciiTheme="majorHAnsi" w:hAnsiTheme="majorHAnsi"/>
        </w:rPr>
      </w:pPr>
      <w:r w:rsidRPr="008F1D1F">
        <w:rPr>
          <w:rFonts w:asciiTheme="majorHAnsi" w:hAnsiTheme="majorHAnsi"/>
        </w:rPr>
        <w:tab/>
        <w:t>Issue Forms 1099</w:t>
      </w:r>
    </w:p>
    <w:p w14:paraId="2B927F53" w14:textId="77777777" w:rsidR="008F1D1F" w:rsidRPr="008F1D1F" w:rsidRDefault="008F1D1F" w:rsidP="008F1D1F">
      <w:pPr>
        <w:pStyle w:val="NoSpacing"/>
        <w:rPr>
          <w:rFonts w:asciiTheme="majorHAnsi" w:hAnsiTheme="majorHAnsi"/>
        </w:rPr>
      </w:pPr>
    </w:p>
    <w:p w14:paraId="2E7F6657" w14:textId="76550B6D" w:rsidR="0059424A" w:rsidRPr="0059424A" w:rsidRDefault="0059424A" w:rsidP="0059424A">
      <w:pPr>
        <w:ind w:left="720"/>
        <w:jc w:val="both"/>
        <w:rPr>
          <w:rFonts w:asciiTheme="majorHAnsi" w:hAnsiTheme="majorHAnsi"/>
          <w:color w:val="000000" w:themeColor="text1"/>
        </w:rPr>
      </w:pPr>
      <w:r>
        <w:rPr>
          <w:rFonts w:asciiTheme="majorHAnsi" w:hAnsiTheme="majorHAnsi"/>
          <w:color w:val="000000" w:themeColor="text1"/>
        </w:rPr>
        <w:t xml:space="preserve">Based on this information, Kristen Asp asked the Board to consider the following: </w:t>
      </w:r>
    </w:p>
    <w:p w14:paraId="6885EF92" w14:textId="0E7A8B8D" w:rsidR="0059424A" w:rsidRPr="0059424A" w:rsidRDefault="0059424A" w:rsidP="0059424A">
      <w:pPr>
        <w:ind w:left="1440"/>
        <w:jc w:val="both"/>
        <w:rPr>
          <w:rFonts w:asciiTheme="majorHAnsi" w:hAnsiTheme="majorHAnsi"/>
          <w:color w:val="000000" w:themeColor="text1"/>
        </w:rPr>
      </w:pPr>
      <w:r>
        <w:rPr>
          <w:rFonts w:asciiTheme="majorHAnsi" w:hAnsiTheme="majorHAnsi"/>
          <w:color w:val="000000" w:themeColor="text1"/>
        </w:rPr>
        <w:t xml:space="preserve">1. </w:t>
      </w:r>
      <w:r w:rsidRPr="0059424A">
        <w:rPr>
          <w:rFonts w:asciiTheme="majorHAnsi" w:hAnsiTheme="majorHAnsi"/>
          <w:color w:val="000000" w:themeColor="text1"/>
        </w:rPr>
        <w:t>Are the Sections agreeable to having Section bookkeeping done by an outside bookkeeper? If so, should we use one bookkeeper for all 8 sections, or should each Section hire a local bookkeeper?</w:t>
      </w:r>
    </w:p>
    <w:p w14:paraId="3134D310" w14:textId="77777777" w:rsidR="0059424A" w:rsidRDefault="0059424A" w:rsidP="0059424A">
      <w:pPr>
        <w:ind w:left="720" w:firstLine="720"/>
        <w:jc w:val="both"/>
        <w:rPr>
          <w:rFonts w:asciiTheme="majorHAnsi" w:hAnsiTheme="majorHAnsi"/>
          <w:color w:val="000000" w:themeColor="text1"/>
        </w:rPr>
      </w:pPr>
      <w:r>
        <w:rPr>
          <w:rFonts w:asciiTheme="majorHAnsi" w:hAnsiTheme="majorHAnsi"/>
          <w:color w:val="000000" w:themeColor="text1"/>
        </w:rPr>
        <w:t xml:space="preserve">2. </w:t>
      </w:r>
      <w:r w:rsidRPr="0059424A">
        <w:rPr>
          <w:rFonts w:asciiTheme="majorHAnsi" w:hAnsiTheme="majorHAnsi"/>
          <w:color w:val="000000" w:themeColor="text1"/>
        </w:rPr>
        <w:t>Is the scope of services above applicable to each Section?</w:t>
      </w:r>
    </w:p>
    <w:p w14:paraId="41065067" w14:textId="77777777" w:rsidR="0059424A" w:rsidRDefault="0059424A" w:rsidP="0059424A">
      <w:pPr>
        <w:ind w:left="1440"/>
        <w:jc w:val="both"/>
        <w:rPr>
          <w:rFonts w:asciiTheme="majorHAnsi" w:hAnsiTheme="majorHAnsi"/>
          <w:color w:val="000000" w:themeColor="text1"/>
        </w:rPr>
      </w:pPr>
      <w:r>
        <w:rPr>
          <w:rFonts w:asciiTheme="majorHAnsi" w:hAnsiTheme="majorHAnsi"/>
          <w:color w:val="000000" w:themeColor="text1"/>
        </w:rPr>
        <w:t xml:space="preserve">3. </w:t>
      </w:r>
      <w:r w:rsidRPr="0059424A">
        <w:rPr>
          <w:rFonts w:asciiTheme="majorHAnsi" w:hAnsiTheme="majorHAnsi"/>
          <w:color w:val="000000" w:themeColor="text1"/>
        </w:rPr>
        <w:t>Should the bookkeeping services include the full scope of services listed above, or a more limited scope such as the quarterly and annual tasks?</w:t>
      </w:r>
    </w:p>
    <w:p w14:paraId="3DF1AF4E" w14:textId="1DB700A2" w:rsidR="0059424A" w:rsidRDefault="0059424A" w:rsidP="0059424A">
      <w:pPr>
        <w:ind w:left="1440"/>
        <w:jc w:val="both"/>
        <w:rPr>
          <w:rFonts w:asciiTheme="majorHAnsi" w:hAnsiTheme="majorHAnsi"/>
          <w:color w:val="000000" w:themeColor="text1"/>
        </w:rPr>
      </w:pPr>
      <w:r>
        <w:rPr>
          <w:rFonts w:asciiTheme="majorHAnsi" w:hAnsiTheme="majorHAnsi"/>
          <w:color w:val="000000" w:themeColor="text1"/>
        </w:rPr>
        <w:t xml:space="preserve">4. </w:t>
      </w:r>
      <w:r w:rsidRPr="0059424A">
        <w:rPr>
          <w:rFonts w:asciiTheme="majorHAnsi" w:hAnsiTheme="majorHAnsi"/>
          <w:color w:val="000000" w:themeColor="text1"/>
        </w:rPr>
        <w:t>Should the Accounting and Financial Stability Subcommittee develop Section financial oversight procedures, including a requirement that the Section Balance Sheet and Profit &amp; Loss Statement be reviewed by the Section Board at each Section Board meeting, similar to the Chapter procedures?</w:t>
      </w:r>
    </w:p>
    <w:p w14:paraId="1F1EE054" w14:textId="433AED05" w:rsidR="0059424A" w:rsidRDefault="002C5337" w:rsidP="004C5B01">
      <w:pPr>
        <w:ind w:left="720"/>
        <w:jc w:val="both"/>
        <w:rPr>
          <w:rFonts w:asciiTheme="majorHAnsi" w:hAnsiTheme="majorHAnsi"/>
          <w:color w:val="000000" w:themeColor="text1"/>
        </w:rPr>
      </w:pPr>
      <w:r>
        <w:rPr>
          <w:rFonts w:asciiTheme="majorHAnsi" w:hAnsiTheme="majorHAnsi"/>
          <w:color w:val="000000" w:themeColor="text1"/>
        </w:rPr>
        <w:t>While there was overall support for minimum services assistance, s</w:t>
      </w:r>
      <w:r w:rsidR="0059424A">
        <w:rPr>
          <w:rFonts w:asciiTheme="majorHAnsi" w:hAnsiTheme="majorHAnsi"/>
          <w:color w:val="000000" w:themeColor="text1"/>
        </w:rPr>
        <w:t xml:space="preserve">ome members raised concerns with the $400 quote </w:t>
      </w:r>
      <w:r w:rsidR="000C413A">
        <w:rPr>
          <w:rFonts w:asciiTheme="majorHAnsi" w:hAnsiTheme="majorHAnsi"/>
          <w:color w:val="000000" w:themeColor="text1"/>
        </w:rPr>
        <w:t xml:space="preserve">received from the Chapter’s accountant, </w:t>
      </w:r>
      <w:r w:rsidR="0059424A">
        <w:rPr>
          <w:rFonts w:asciiTheme="majorHAnsi" w:hAnsiTheme="majorHAnsi"/>
          <w:color w:val="000000" w:themeColor="text1"/>
        </w:rPr>
        <w:t>and asked if the Chapter could get a</w:t>
      </w:r>
      <w:r w:rsidR="008954BB">
        <w:rPr>
          <w:rFonts w:asciiTheme="majorHAnsi" w:hAnsiTheme="majorHAnsi"/>
          <w:color w:val="000000" w:themeColor="text1"/>
        </w:rPr>
        <w:t xml:space="preserve"> more definitive estimated cost, should Sections move forward with the Chapter’s accounting firm for bookkeeping services.</w:t>
      </w:r>
      <w:r w:rsidR="0059424A">
        <w:rPr>
          <w:rFonts w:asciiTheme="majorHAnsi" w:hAnsiTheme="majorHAnsi"/>
          <w:color w:val="000000" w:themeColor="text1"/>
        </w:rPr>
        <w:t xml:space="preserve"> </w:t>
      </w:r>
      <w:r w:rsidR="008954BB">
        <w:rPr>
          <w:rFonts w:asciiTheme="majorHAnsi" w:hAnsiTheme="majorHAnsi"/>
          <w:color w:val="000000" w:themeColor="text1"/>
        </w:rPr>
        <w:t xml:space="preserve">Overall, </w:t>
      </w:r>
      <w:r w:rsidR="009003F7">
        <w:rPr>
          <w:rFonts w:asciiTheme="majorHAnsi" w:hAnsiTheme="majorHAnsi"/>
          <w:color w:val="000000" w:themeColor="text1"/>
        </w:rPr>
        <w:t xml:space="preserve">the Board </w:t>
      </w:r>
      <w:r w:rsidR="000C413A">
        <w:rPr>
          <w:rFonts w:asciiTheme="majorHAnsi" w:hAnsiTheme="majorHAnsi"/>
          <w:color w:val="000000" w:themeColor="text1"/>
        </w:rPr>
        <w:t>agreed to</w:t>
      </w:r>
      <w:r w:rsidR="004C5B01" w:rsidRPr="004C5B01">
        <w:rPr>
          <w:rFonts w:asciiTheme="majorHAnsi" w:hAnsiTheme="majorHAnsi"/>
          <w:color w:val="000000" w:themeColor="text1"/>
        </w:rPr>
        <w:t xml:space="preserve"> a minimum</w:t>
      </w:r>
      <w:r w:rsidR="000C413A">
        <w:rPr>
          <w:rFonts w:asciiTheme="majorHAnsi" w:hAnsiTheme="majorHAnsi"/>
          <w:color w:val="000000" w:themeColor="text1"/>
        </w:rPr>
        <w:t xml:space="preserve"> required list of services to be provided by an outside bookkeeper</w:t>
      </w:r>
      <w:r w:rsidR="004C5B01">
        <w:rPr>
          <w:rFonts w:asciiTheme="majorHAnsi" w:hAnsiTheme="majorHAnsi"/>
          <w:color w:val="000000" w:themeColor="text1"/>
        </w:rPr>
        <w:t xml:space="preserve">, </w:t>
      </w:r>
      <w:r w:rsidR="000C413A">
        <w:rPr>
          <w:rFonts w:asciiTheme="majorHAnsi" w:hAnsiTheme="majorHAnsi"/>
          <w:color w:val="000000" w:themeColor="text1"/>
        </w:rPr>
        <w:t>including</w:t>
      </w:r>
      <w:r w:rsidR="004C5B01" w:rsidRPr="004C5B01">
        <w:rPr>
          <w:rFonts w:asciiTheme="majorHAnsi" w:hAnsiTheme="majorHAnsi"/>
          <w:color w:val="000000" w:themeColor="text1"/>
        </w:rPr>
        <w:t xml:space="preserve"> reconciling the monthly statements</w:t>
      </w:r>
      <w:r w:rsidR="000C413A">
        <w:rPr>
          <w:rFonts w:asciiTheme="majorHAnsi" w:hAnsiTheme="majorHAnsi"/>
          <w:color w:val="000000" w:themeColor="text1"/>
        </w:rPr>
        <w:t xml:space="preserve">, preparing the </w:t>
      </w:r>
      <w:r w:rsidR="004C5B01" w:rsidRPr="004C5B01">
        <w:rPr>
          <w:rFonts w:asciiTheme="majorHAnsi" w:hAnsiTheme="majorHAnsi"/>
          <w:color w:val="000000" w:themeColor="text1"/>
        </w:rPr>
        <w:t xml:space="preserve">quarterly </w:t>
      </w:r>
      <w:r w:rsidR="000C413A">
        <w:rPr>
          <w:rFonts w:asciiTheme="majorHAnsi" w:hAnsiTheme="majorHAnsi"/>
          <w:color w:val="000000" w:themeColor="text1"/>
        </w:rPr>
        <w:t>and</w:t>
      </w:r>
      <w:r w:rsidR="004C5B01" w:rsidRPr="004C5B01">
        <w:rPr>
          <w:rFonts w:asciiTheme="majorHAnsi" w:hAnsiTheme="majorHAnsi"/>
          <w:color w:val="000000" w:themeColor="text1"/>
        </w:rPr>
        <w:t xml:space="preserve"> annual report</w:t>
      </w:r>
      <w:r w:rsidR="000C413A">
        <w:rPr>
          <w:rFonts w:asciiTheme="majorHAnsi" w:hAnsiTheme="majorHAnsi"/>
          <w:color w:val="000000" w:themeColor="text1"/>
        </w:rPr>
        <w:t>s for the Chapter and National,</w:t>
      </w:r>
      <w:r w:rsidR="004C5B01" w:rsidRPr="004C5B01">
        <w:rPr>
          <w:rFonts w:asciiTheme="majorHAnsi" w:hAnsiTheme="majorHAnsi"/>
          <w:color w:val="000000" w:themeColor="text1"/>
        </w:rPr>
        <w:t xml:space="preserve"> and</w:t>
      </w:r>
      <w:r w:rsidR="000C413A">
        <w:rPr>
          <w:rFonts w:asciiTheme="majorHAnsi" w:hAnsiTheme="majorHAnsi"/>
          <w:color w:val="000000" w:themeColor="text1"/>
        </w:rPr>
        <w:t xml:space="preserve"> sending out</w:t>
      </w:r>
      <w:r w:rsidR="004C5B01" w:rsidRPr="004C5B01">
        <w:rPr>
          <w:rFonts w:asciiTheme="majorHAnsi" w:hAnsiTheme="majorHAnsi"/>
          <w:color w:val="000000" w:themeColor="text1"/>
        </w:rPr>
        <w:t xml:space="preserve"> 1099</w:t>
      </w:r>
      <w:r w:rsidR="004C5B01">
        <w:rPr>
          <w:rFonts w:asciiTheme="majorHAnsi" w:hAnsiTheme="majorHAnsi"/>
          <w:color w:val="000000" w:themeColor="text1"/>
        </w:rPr>
        <w:t xml:space="preserve">’s. </w:t>
      </w:r>
      <w:r w:rsidR="0059424A">
        <w:rPr>
          <w:rFonts w:asciiTheme="majorHAnsi" w:hAnsiTheme="majorHAnsi"/>
          <w:color w:val="000000" w:themeColor="text1"/>
        </w:rPr>
        <w:t xml:space="preserve">The </w:t>
      </w:r>
      <w:r w:rsidR="000C413A">
        <w:rPr>
          <w:rFonts w:asciiTheme="majorHAnsi" w:hAnsiTheme="majorHAnsi"/>
          <w:color w:val="000000" w:themeColor="text1"/>
        </w:rPr>
        <w:t xml:space="preserve">Board asked the </w:t>
      </w:r>
      <w:r w:rsidR="0059424A">
        <w:rPr>
          <w:rFonts w:asciiTheme="majorHAnsi" w:hAnsiTheme="majorHAnsi"/>
          <w:color w:val="000000" w:themeColor="text1"/>
        </w:rPr>
        <w:t xml:space="preserve">Chapter </w:t>
      </w:r>
      <w:r w:rsidR="009003F7">
        <w:rPr>
          <w:rFonts w:asciiTheme="majorHAnsi" w:hAnsiTheme="majorHAnsi"/>
          <w:color w:val="000000" w:themeColor="text1"/>
        </w:rPr>
        <w:t xml:space="preserve">to </w:t>
      </w:r>
      <w:r w:rsidR="000C413A">
        <w:rPr>
          <w:rFonts w:asciiTheme="majorHAnsi" w:hAnsiTheme="majorHAnsi"/>
          <w:color w:val="000000" w:themeColor="text1"/>
        </w:rPr>
        <w:t>get</w:t>
      </w:r>
      <w:r w:rsidR="0059424A">
        <w:rPr>
          <w:rFonts w:asciiTheme="majorHAnsi" w:hAnsiTheme="majorHAnsi"/>
          <w:color w:val="000000" w:themeColor="text1"/>
        </w:rPr>
        <w:t xml:space="preserve"> quote</w:t>
      </w:r>
      <w:r w:rsidR="000C413A">
        <w:rPr>
          <w:rFonts w:asciiTheme="majorHAnsi" w:hAnsiTheme="majorHAnsi"/>
          <w:color w:val="000000" w:themeColor="text1"/>
        </w:rPr>
        <w:t>s from bookkeeper</w:t>
      </w:r>
      <w:r w:rsidR="00CF4F3C">
        <w:rPr>
          <w:rFonts w:asciiTheme="majorHAnsi" w:hAnsiTheme="majorHAnsi"/>
          <w:color w:val="000000" w:themeColor="text1"/>
        </w:rPr>
        <w:t>s</w:t>
      </w:r>
      <w:r w:rsidR="0059424A">
        <w:rPr>
          <w:rFonts w:asciiTheme="majorHAnsi" w:hAnsiTheme="majorHAnsi"/>
          <w:color w:val="000000" w:themeColor="text1"/>
        </w:rPr>
        <w:t xml:space="preserve"> </w:t>
      </w:r>
      <w:r w:rsidR="00CF4F3C">
        <w:rPr>
          <w:rFonts w:asciiTheme="majorHAnsi" w:hAnsiTheme="majorHAnsi"/>
          <w:color w:val="000000" w:themeColor="text1"/>
        </w:rPr>
        <w:t>for the</w:t>
      </w:r>
      <w:r w:rsidR="004C5B01">
        <w:rPr>
          <w:rFonts w:asciiTheme="majorHAnsi" w:hAnsiTheme="majorHAnsi"/>
          <w:color w:val="000000" w:themeColor="text1"/>
        </w:rPr>
        <w:t xml:space="preserve"> minimum</w:t>
      </w:r>
      <w:r w:rsidR="00CF4F3C">
        <w:rPr>
          <w:rFonts w:asciiTheme="majorHAnsi" w:hAnsiTheme="majorHAnsi"/>
          <w:color w:val="000000" w:themeColor="text1"/>
        </w:rPr>
        <w:t xml:space="preserve"> items</w:t>
      </w:r>
      <w:r w:rsidR="004C5B01">
        <w:rPr>
          <w:rFonts w:asciiTheme="majorHAnsi" w:hAnsiTheme="majorHAnsi"/>
          <w:color w:val="000000" w:themeColor="text1"/>
        </w:rPr>
        <w:t xml:space="preserve"> listed above. </w:t>
      </w:r>
      <w:r w:rsidR="00CF4F3C">
        <w:rPr>
          <w:rFonts w:asciiTheme="majorHAnsi" w:hAnsiTheme="majorHAnsi"/>
          <w:color w:val="000000" w:themeColor="text1"/>
        </w:rPr>
        <w:t>Sections could still pay for additional</w:t>
      </w:r>
      <w:r w:rsidR="004C5B01">
        <w:rPr>
          <w:rFonts w:asciiTheme="majorHAnsi" w:hAnsiTheme="majorHAnsi"/>
          <w:color w:val="000000" w:themeColor="text1"/>
        </w:rPr>
        <w:t xml:space="preserve"> services, including full bookkeeping</w:t>
      </w:r>
      <w:r w:rsidR="00CF4F3C">
        <w:rPr>
          <w:rFonts w:asciiTheme="majorHAnsi" w:hAnsiTheme="majorHAnsi"/>
          <w:color w:val="000000" w:themeColor="text1"/>
        </w:rPr>
        <w:t xml:space="preserve"> services</w:t>
      </w:r>
      <w:r w:rsidR="004C5B01">
        <w:rPr>
          <w:rFonts w:asciiTheme="majorHAnsi" w:hAnsiTheme="majorHAnsi"/>
          <w:color w:val="000000" w:themeColor="text1"/>
        </w:rPr>
        <w:t xml:space="preserve">, if they chose to do so. </w:t>
      </w:r>
    </w:p>
    <w:p w14:paraId="3ADF063D" w14:textId="1342CF1A" w:rsidR="004C5B01" w:rsidRDefault="00CF4F3C" w:rsidP="00AA6AF3">
      <w:pPr>
        <w:ind w:left="720"/>
        <w:jc w:val="both"/>
        <w:rPr>
          <w:rFonts w:asciiTheme="majorHAnsi" w:hAnsiTheme="majorHAnsi"/>
          <w:color w:val="000000" w:themeColor="text1"/>
        </w:rPr>
      </w:pPr>
      <w:r>
        <w:rPr>
          <w:rFonts w:asciiTheme="majorHAnsi" w:hAnsiTheme="majorHAnsi"/>
          <w:color w:val="000000" w:themeColor="text1"/>
        </w:rPr>
        <w:t>The Board also agreed that the Sections will be added onto and use the Chapter’s</w:t>
      </w:r>
      <w:r w:rsidR="004C5B01" w:rsidRPr="004C5B01">
        <w:rPr>
          <w:rFonts w:asciiTheme="majorHAnsi" w:hAnsiTheme="majorHAnsi"/>
          <w:color w:val="000000" w:themeColor="text1"/>
        </w:rPr>
        <w:t xml:space="preserve"> </w:t>
      </w:r>
      <w:r w:rsidR="00AA6AF3" w:rsidRPr="004C5B01">
        <w:rPr>
          <w:rFonts w:asciiTheme="majorHAnsi" w:hAnsiTheme="majorHAnsi"/>
          <w:color w:val="000000" w:themeColor="text1"/>
        </w:rPr>
        <w:t>QuickBooks</w:t>
      </w:r>
      <w:r w:rsidR="00AA6AF3">
        <w:rPr>
          <w:rFonts w:asciiTheme="majorHAnsi" w:hAnsiTheme="majorHAnsi"/>
          <w:color w:val="000000" w:themeColor="text1"/>
        </w:rPr>
        <w:t xml:space="preserve"> </w:t>
      </w:r>
      <w:r>
        <w:rPr>
          <w:rFonts w:asciiTheme="majorHAnsi" w:hAnsiTheme="majorHAnsi"/>
          <w:color w:val="000000" w:themeColor="text1"/>
        </w:rPr>
        <w:t xml:space="preserve">On Line service, switching </w:t>
      </w:r>
      <w:r w:rsidR="009003F7">
        <w:rPr>
          <w:rFonts w:asciiTheme="majorHAnsi" w:hAnsiTheme="majorHAnsi"/>
          <w:color w:val="000000" w:themeColor="text1"/>
        </w:rPr>
        <w:t>from the current desktop Quickb</w:t>
      </w:r>
      <w:r>
        <w:rPr>
          <w:rFonts w:asciiTheme="majorHAnsi" w:hAnsiTheme="majorHAnsi"/>
          <w:color w:val="000000" w:themeColor="text1"/>
        </w:rPr>
        <w:t xml:space="preserve">ooks. </w:t>
      </w:r>
    </w:p>
    <w:p w14:paraId="35546CFA" w14:textId="050FC123" w:rsidR="004C5B01" w:rsidRPr="00175B90" w:rsidRDefault="00AA6AF3" w:rsidP="00165E82">
      <w:pPr>
        <w:ind w:left="720"/>
        <w:jc w:val="both"/>
        <w:rPr>
          <w:rFonts w:asciiTheme="majorHAnsi" w:hAnsiTheme="majorHAnsi"/>
          <w:color w:val="000000" w:themeColor="text1"/>
        </w:rPr>
      </w:pPr>
      <w:r>
        <w:rPr>
          <w:rFonts w:asciiTheme="majorHAnsi" w:hAnsiTheme="majorHAnsi"/>
          <w:color w:val="000000" w:themeColor="text1"/>
        </w:rPr>
        <w:t xml:space="preserve">There were other concerns raised over who would be paying for Section accounting services. Some Sections would like to discuss assistance from the Chapter, or sharing the costs. This will be discussed </w:t>
      </w:r>
      <w:r w:rsidR="00CF4F3C">
        <w:rPr>
          <w:rFonts w:asciiTheme="majorHAnsi" w:hAnsiTheme="majorHAnsi"/>
          <w:color w:val="000000" w:themeColor="text1"/>
        </w:rPr>
        <w:t xml:space="preserve">by the Board during the October Board Executive Board call </w:t>
      </w:r>
      <w:r>
        <w:rPr>
          <w:rFonts w:asciiTheme="majorHAnsi" w:hAnsiTheme="majorHAnsi"/>
          <w:color w:val="000000" w:themeColor="text1"/>
        </w:rPr>
        <w:t xml:space="preserve">after </w:t>
      </w:r>
      <w:r w:rsidR="00CF4F3C">
        <w:rPr>
          <w:rFonts w:asciiTheme="majorHAnsi" w:hAnsiTheme="majorHAnsi"/>
          <w:color w:val="000000" w:themeColor="text1"/>
        </w:rPr>
        <w:t>getting update</w:t>
      </w:r>
      <w:r w:rsidR="008918D8">
        <w:rPr>
          <w:rFonts w:asciiTheme="majorHAnsi" w:hAnsiTheme="majorHAnsi"/>
          <w:color w:val="000000" w:themeColor="text1"/>
        </w:rPr>
        <w:t>d quote</w:t>
      </w:r>
      <w:r w:rsidR="009003F7">
        <w:rPr>
          <w:rFonts w:asciiTheme="majorHAnsi" w:hAnsiTheme="majorHAnsi"/>
          <w:color w:val="000000" w:themeColor="text1"/>
        </w:rPr>
        <w:t>s</w:t>
      </w:r>
      <w:r w:rsidR="008918D8">
        <w:rPr>
          <w:rFonts w:asciiTheme="majorHAnsi" w:hAnsiTheme="majorHAnsi"/>
          <w:color w:val="000000" w:themeColor="text1"/>
        </w:rPr>
        <w:t xml:space="preserve"> from the Chapter accountant</w:t>
      </w:r>
      <w:r w:rsidR="00CF4F3C">
        <w:rPr>
          <w:rFonts w:asciiTheme="majorHAnsi" w:hAnsiTheme="majorHAnsi"/>
          <w:color w:val="000000" w:themeColor="text1"/>
        </w:rPr>
        <w:t xml:space="preserve"> and other bookkeeping consultants</w:t>
      </w:r>
      <w:r w:rsidR="008918D8">
        <w:rPr>
          <w:rFonts w:asciiTheme="majorHAnsi" w:hAnsiTheme="majorHAnsi"/>
          <w:color w:val="000000" w:themeColor="text1"/>
        </w:rPr>
        <w:t xml:space="preserve">. </w:t>
      </w:r>
    </w:p>
    <w:p w14:paraId="35F0B6C2" w14:textId="1ADACBE7" w:rsidR="00B64ECE" w:rsidRPr="00175B90" w:rsidRDefault="00B64ECE" w:rsidP="00B64ECE">
      <w:pPr>
        <w:ind w:left="720"/>
        <w:jc w:val="both"/>
        <w:rPr>
          <w:rFonts w:asciiTheme="majorHAnsi" w:hAnsiTheme="majorHAnsi"/>
          <w:b/>
          <w:color w:val="4F81BD"/>
        </w:rPr>
      </w:pPr>
      <w:r w:rsidRPr="005A13CC">
        <w:rPr>
          <w:rFonts w:asciiTheme="majorHAnsi" w:hAnsiTheme="majorHAnsi"/>
          <w:b/>
          <w:highlight w:val="yellow"/>
        </w:rPr>
        <w:t>The Board moved, seconded and passed to approve</w:t>
      </w:r>
      <w:r>
        <w:rPr>
          <w:rFonts w:asciiTheme="majorHAnsi" w:hAnsiTheme="majorHAnsi"/>
          <w:b/>
          <w:highlight w:val="yellow"/>
        </w:rPr>
        <w:t xml:space="preserve"> </w:t>
      </w:r>
      <w:r w:rsidR="00CF4F3C">
        <w:rPr>
          <w:rFonts w:asciiTheme="majorHAnsi" w:hAnsiTheme="majorHAnsi"/>
          <w:b/>
          <w:highlight w:val="yellow"/>
        </w:rPr>
        <w:t xml:space="preserve">the </w:t>
      </w:r>
      <w:r w:rsidR="00AA6AF3">
        <w:rPr>
          <w:rFonts w:asciiTheme="majorHAnsi" w:hAnsiTheme="majorHAnsi"/>
          <w:b/>
          <w:highlight w:val="yellow"/>
        </w:rPr>
        <w:t>bas</w:t>
      </w:r>
      <w:r w:rsidR="00F1351E">
        <w:rPr>
          <w:rFonts w:asciiTheme="majorHAnsi" w:hAnsiTheme="majorHAnsi"/>
          <w:b/>
          <w:highlight w:val="yellow"/>
        </w:rPr>
        <w:t>ic</w:t>
      </w:r>
      <w:r w:rsidR="00AA6AF3">
        <w:rPr>
          <w:rFonts w:asciiTheme="majorHAnsi" w:hAnsiTheme="majorHAnsi"/>
          <w:b/>
          <w:highlight w:val="yellow"/>
        </w:rPr>
        <w:t xml:space="preserve"> set of </w:t>
      </w:r>
      <w:r w:rsidR="00CF4F3C">
        <w:rPr>
          <w:rFonts w:asciiTheme="majorHAnsi" w:hAnsiTheme="majorHAnsi"/>
          <w:b/>
          <w:highlight w:val="yellow"/>
        </w:rPr>
        <w:t xml:space="preserve">bookkeeping </w:t>
      </w:r>
      <w:r w:rsidR="00AA6AF3">
        <w:rPr>
          <w:rFonts w:asciiTheme="majorHAnsi" w:hAnsiTheme="majorHAnsi"/>
          <w:b/>
          <w:highlight w:val="yellow"/>
        </w:rPr>
        <w:t xml:space="preserve">services that </w:t>
      </w:r>
      <w:r w:rsidR="00CF4F3C">
        <w:rPr>
          <w:rFonts w:asciiTheme="majorHAnsi" w:hAnsiTheme="majorHAnsi"/>
          <w:b/>
          <w:highlight w:val="yellow"/>
        </w:rPr>
        <w:t xml:space="preserve">must be provided by a professional bookkeeper contracted by the </w:t>
      </w:r>
      <w:r w:rsidR="00AA6AF3">
        <w:rPr>
          <w:rFonts w:asciiTheme="majorHAnsi" w:hAnsiTheme="majorHAnsi"/>
          <w:b/>
          <w:highlight w:val="yellow"/>
        </w:rPr>
        <w:t xml:space="preserve">Sections. Minimum requirements </w:t>
      </w:r>
      <w:r w:rsidR="00F1351E">
        <w:rPr>
          <w:rFonts w:asciiTheme="majorHAnsi" w:hAnsiTheme="majorHAnsi"/>
          <w:b/>
          <w:highlight w:val="yellow"/>
        </w:rPr>
        <w:t>for professional bookkeeping will be</w:t>
      </w:r>
      <w:r w:rsidR="00AA6AF3">
        <w:rPr>
          <w:rFonts w:asciiTheme="majorHAnsi" w:hAnsiTheme="majorHAnsi"/>
          <w:b/>
          <w:highlight w:val="yellow"/>
        </w:rPr>
        <w:t>: preparation and review of</w:t>
      </w:r>
      <w:r w:rsidR="00AA6AF3" w:rsidRPr="00AA6AF3">
        <w:rPr>
          <w:rFonts w:asciiTheme="majorHAnsi" w:hAnsiTheme="majorHAnsi"/>
          <w:b/>
          <w:highlight w:val="yellow"/>
        </w:rPr>
        <w:t xml:space="preserve"> the monthly statements</w:t>
      </w:r>
      <w:r w:rsidR="00AA6AF3">
        <w:rPr>
          <w:rFonts w:asciiTheme="majorHAnsi" w:hAnsiTheme="majorHAnsi"/>
          <w:b/>
          <w:highlight w:val="yellow"/>
        </w:rPr>
        <w:t xml:space="preserve">, </w:t>
      </w:r>
      <w:r w:rsidR="00AA6AF3" w:rsidRPr="00AA6AF3">
        <w:rPr>
          <w:rFonts w:asciiTheme="majorHAnsi" w:hAnsiTheme="majorHAnsi"/>
          <w:b/>
          <w:highlight w:val="yellow"/>
        </w:rPr>
        <w:t>quarterly reports, annual report and 1099’</w:t>
      </w:r>
      <w:r w:rsidR="00AA6AF3">
        <w:rPr>
          <w:rFonts w:asciiTheme="majorHAnsi" w:hAnsiTheme="majorHAnsi"/>
          <w:b/>
          <w:highlight w:val="yellow"/>
        </w:rPr>
        <w:t>s.</w:t>
      </w:r>
      <w:r w:rsidR="00CF4F3C">
        <w:rPr>
          <w:rFonts w:asciiTheme="majorHAnsi" w:hAnsiTheme="majorHAnsi"/>
          <w:b/>
          <w:highlight w:val="yellow"/>
        </w:rPr>
        <w:t xml:space="preserve"> The Chapter will ask for </w:t>
      </w:r>
      <w:r w:rsidR="00F1351E">
        <w:rPr>
          <w:rFonts w:asciiTheme="majorHAnsi" w:hAnsiTheme="majorHAnsi"/>
          <w:b/>
          <w:highlight w:val="yellow"/>
        </w:rPr>
        <w:t xml:space="preserve">revised </w:t>
      </w:r>
      <w:r w:rsidR="00165E82">
        <w:rPr>
          <w:rFonts w:asciiTheme="majorHAnsi" w:hAnsiTheme="majorHAnsi"/>
          <w:b/>
          <w:highlight w:val="yellow"/>
        </w:rPr>
        <w:t>quote</w:t>
      </w:r>
      <w:r w:rsidR="00CF4F3C">
        <w:rPr>
          <w:rFonts w:asciiTheme="majorHAnsi" w:hAnsiTheme="majorHAnsi"/>
          <w:b/>
          <w:highlight w:val="yellow"/>
        </w:rPr>
        <w:t>s</w:t>
      </w:r>
      <w:r w:rsidR="00F1351E">
        <w:rPr>
          <w:rFonts w:asciiTheme="majorHAnsi" w:hAnsiTheme="majorHAnsi"/>
          <w:b/>
          <w:highlight w:val="yellow"/>
        </w:rPr>
        <w:t xml:space="preserve"> from the Chapter accountant</w:t>
      </w:r>
      <w:r w:rsidR="00CF4F3C">
        <w:rPr>
          <w:rFonts w:asciiTheme="majorHAnsi" w:hAnsiTheme="majorHAnsi"/>
          <w:b/>
          <w:highlight w:val="yellow"/>
        </w:rPr>
        <w:t xml:space="preserve"> and other bookkeeping consultants</w:t>
      </w:r>
      <w:r w:rsidR="00F1351E">
        <w:rPr>
          <w:rFonts w:asciiTheme="majorHAnsi" w:hAnsiTheme="majorHAnsi"/>
          <w:b/>
          <w:highlight w:val="yellow"/>
        </w:rPr>
        <w:t>,</w:t>
      </w:r>
      <w:r w:rsidR="00165E82">
        <w:rPr>
          <w:rFonts w:asciiTheme="majorHAnsi" w:hAnsiTheme="majorHAnsi"/>
          <w:b/>
          <w:highlight w:val="yellow"/>
        </w:rPr>
        <w:t xml:space="preserve"> based on those</w:t>
      </w:r>
      <w:r w:rsidR="00F1351E">
        <w:rPr>
          <w:rFonts w:asciiTheme="majorHAnsi" w:hAnsiTheme="majorHAnsi"/>
          <w:b/>
          <w:highlight w:val="yellow"/>
        </w:rPr>
        <w:t xml:space="preserve"> minimum</w:t>
      </w:r>
      <w:r w:rsidR="00165E82">
        <w:rPr>
          <w:rFonts w:asciiTheme="majorHAnsi" w:hAnsiTheme="majorHAnsi"/>
          <w:b/>
          <w:highlight w:val="yellow"/>
        </w:rPr>
        <w:t xml:space="preserve"> requirements</w:t>
      </w:r>
      <w:r w:rsidR="00F1351E">
        <w:rPr>
          <w:rFonts w:asciiTheme="majorHAnsi" w:hAnsiTheme="majorHAnsi"/>
          <w:b/>
          <w:highlight w:val="yellow"/>
        </w:rPr>
        <w:t>,</w:t>
      </w:r>
      <w:r w:rsidR="00165E82">
        <w:rPr>
          <w:rFonts w:asciiTheme="majorHAnsi" w:hAnsiTheme="majorHAnsi"/>
          <w:b/>
          <w:highlight w:val="yellow"/>
        </w:rPr>
        <w:t xml:space="preserve"> and then come back to the Board </w:t>
      </w:r>
      <w:r w:rsidR="00CF4F3C">
        <w:rPr>
          <w:rFonts w:asciiTheme="majorHAnsi" w:hAnsiTheme="majorHAnsi"/>
          <w:b/>
          <w:highlight w:val="yellow"/>
        </w:rPr>
        <w:t xml:space="preserve">in October </w:t>
      </w:r>
      <w:r w:rsidR="00461FB6">
        <w:rPr>
          <w:rFonts w:asciiTheme="majorHAnsi" w:hAnsiTheme="majorHAnsi"/>
          <w:b/>
          <w:highlight w:val="yellow"/>
        </w:rPr>
        <w:t>for discussion and action</w:t>
      </w:r>
      <w:r w:rsidR="00CF4F3C">
        <w:rPr>
          <w:rFonts w:asciiTheme="majorHAnsi" w:hAnsiTheme="majorHAnsi"/>
          <w:b/>
          <w:highlight w:val="yellow"/>
        </w:rPr>
        <w:t xml:space="preserve">. The </w:t>
      </w:r>
      <w:r w:rsidR="00165E82">
        <w:rPr>
          <w:rFonts w:asciiTheme="majorHAnsi" w:hAnsiTheme="majorHAnsi"/>
          <w:b/>
          <w:highlight w:val="yellow"/>
        </w:rPr>
        <w:t>financing of this requirement</w:t>
      </w:r>
      <w:r w:rsidR="00F1351E">
        <w:rPr>
          <w:rFonts w:asciiTheme="majorHAnsi" w:hAnsiTheme="majorHAnsi"/>
          <w:b/>
          <w:highlight w:val="yellow"/>
        </w:rPr>
        <w:t xml:space="preserve"> </w:t>
      </w:r>
      <w:r w:rsidR="00CF4F3C">
        <w:rPr>
          <w:rFonts w:asciiTheme="majorHAnsi" w:hAnsiTheme="majorHAnsi"/>
          <w:b/>
          <w:highlight w:val="yellow"/>
        </w:rPr>
        <w:t>will also be discussed during the October Executive Board call</w:t>
      </w:r>
      <w:r w:rsidR="00165E82">
        <w:rPr>
          <w:rFonts w:asciiTheme="majorHAnsi" w:hAnsiTheme="majorHAnsi"/>
          <w:b/>
          <w:highlight w:val="yellow"/>
        </w:rPr>
        <w:t xml:space="preserve">. </w:t>
      </w:r>
      <w:r w:rsidR="00AA6AF3">
        <w:rPr>
          <w:rFonts w:asciiTheme="majorHAnsi" w:hAnsiTheme="majorHAnsi"/>
          <w:b/>
          <w:highlight w:val="yellow"/>
        </w:rPr>
        <w:t xml:space="preserve"> </w:t>
      </w:r>
      <w:r w:rsidRPr="005A13CC">
        <w:rPr>
          <w:rFonts w:asciiTheme="majorHAnsi" w:hAnsiTheme="majorHAnsi"/>
          <w:b/>
          <w:i/>
          <w:highlight w:val="yellow"/>
        </w:rPr>
        <w:t>Unanimous vote.</w:t>
      </w:r>
    </w:p>
    <w:p w14:paraId="0755C089" w14:textId="3424931D" w:rsidR="008749FA" w:rsidRDefault="008749FA" w:rsidP="008749FA">
      <w:pPr>
        <w:ind w:left="720"/>
        <w:jc w:val="both"/>
        <w:rPr>
          <w:rFonts w:asciiTheme="majorHAnsi" w:hAnsiTheme="majorHAnsi" w:cs="Calibri"/>
        </w:rPr>
      </w:pPr>
      <w:r>
        <w:rPr>
          <w:rFonts w:asciiTheme="majorHAnsi" w:hAnsiTheme="majorHAnsi"/>
          <w:b/>
          <w:color w:val="4F81BD"/>
          <w:u w:val="single"/>
        </w:rPr>
        <w:t xml:space="preserve">Planners4Health ACTION: </w:t>
      </w:r>
      <w:r w:rsidR="00AA6AF3" w:rsidRPr="008749FA">
        <w:rPr>
          <w:rFonts w:asciiTheme="majorHAnsi" w:hAnsiTheme="majorHAnsi" w:cs="Calibri"/>
        </w:rPr>
        <w:t>Miguel Angel Vazquez</w:t>
      </w:r>
      <w:r>
        <w:rPr>
          <w:rFonts w:asciiTheme="majorHAnsi" w:hAnsiTheme="majorHAnsi" w:cs="Calibri"/>
        </w:rPr>
        <w:t xml:space="preserve"> presented the Planners4Health Strategic Plan to the Board. The Planners4Health program promotes </w:t>
      </w:r>
      <w:r w:rsidRPr="008749FA">
        <w:rPr>
          <w:rFonts w:asciiTheme="majorHAnsi" w:hAnsiTheme="majorHAnsi" w:cs="Calibri"/>
        </w:rPr>
        <w:t>planning for healthy communities</w:t>
      </w:r>
      <w:r>
        <w:rPr>
          <w:rFonts w:asciiTheme="majorHAnsi" w:hAnsiTheme="majorHAnsi" w:cs="Calibri"/>
        </w:rPr>
        <w:t xml:space="preserve"> and chronic disease prevention. </w:t>
      </w:r>
      <w:r w:rsidRPr="008749FA">
        <w:rPr>
          <w:rFonts w:asciiTheme="majorHAnsi" w:hAnsiTheme="majorHAnsi" w:cs="Calibri"/>
        </w:rPr>
        <w:t>Planners4Health offers a new approach to advancing practice at the intersection of public health and planning.</w:t>
      </w:r>
      <w:r>
        <w:rPr>
          <w:rFonts w:asciiTheme="majorHAnsi" w:hAnsiTheme="majorHAnsi" w:cs="Calibri"/>
        </w:rPr>
        <w:t xml:space="preserve"> </w:t>
      </w:r>
      <w:r w:rsidR="00F1351E">
        <w:rPr>
          <w:rFonts w:asciiTheme="majorHAnsi" w:hAnsiTheme="majorHAnsi" w:cs="Calibri"/>
        </w:rPr>
        <w:t xml:space="preserve">Miguel asked for feedback from the Board on the proposed strategic plan. </w:t>
      </w:r>
      <w:r>
        <w:rPr>
          <w:rFonts w:asciiTheme="majorHAnsi" w:hAnsiTheme="majorHAnsi" w:cs="Calibri"/>
        </w:rPr>
        <w:t>The Board will include recommendations from the Strategic Plan on the agenda for the 2018 retreat in January</w:t>
      </w:r>
      <w:r w:rsidR="00F1351E">
        <w:rPr>
          <w:rFonts w:asciiTheme="majorHAnsi" w:hAnsiTheme="majorHAnsi" w:cs="Calibri"/>
        </w:rPr>
        <w:t xml:space="preserve"> to discuss in more detail and provide feedback</w:t>
      </w:r>
      <w:r>
        <w:rPr>
          <w:rFonts w:asciiTheme="majorHAnsi" w:hAnsiTheme="majorHAnsi" w:cs="Calibri"/>
        </w:rPr>
        <w:t xml:space="preserve">. </w:t>
      </w:r>
    </w:p>
    <w:p w14:paraId="3757620A" w14:textId="7E298EDB" w:rsidR="008749FA" w:rsidRDefault="008749FA" w:rsidP="008749FA">
      <w:pPr>
        <w:ind w:left="720"/>
        <w:jc w:val="both"/>
        <w:rPr>
          <w:rFonts w:asciiTheme="majorHAnsi" w:hAnsiTheme="majorHAnsi" w:cs="Calibri"/>
        </w:rPr>
      </w:pPr>
      <w:r w:rsidRPr="00150729">
        <w:rPr>
          <w:rFonts w:asciiTheme="majorHAnsi" w:hAnsiTheme="majorHAnsi"/>
          <w:color w:val="000000" w:themeColor="text1"/>
        </w:rPr>
        <w:t xml:space="preserve">Board members </w:t>
      </w:r>
      <w:r w:rsidR="00F1351E">
        <w:rPr>
          <w:rFonts w:asciiTheme="majorHAnsi" w:hAnsiTheme="majorHAnsi"/>
          <w:color w:val="000000" w:themeColor="text1"/>
        </w:rPr>
        <w:t>did provide some initial</w:t>
      </w:r>
      <w:r w:rsidRPr="00150729">
        <w:rPr>
          <w:rFonts w:asciiTheme="majorHAnsi" w:hAnsiTheme="majorHAnsi"/>
          <w:color w:val="000000" w:themeColor="text1"/>
        </w:rPr>
        <w:t xml:space="preserve"> feedback to Miguel on way</w:t>
      </w:r>
      <w:r w:rsidR="00F1351E">
        <w:rPr>
          <w:rFonts w:asciiTheme="majorHAnsi" w:hAnsiTheme="majorHAnsi"/>
          <w:color w:val="000000" w:themeColor="text1"/>
        </w:rPr>
        <w:t xml:space="preserve">s to improve the Strategic Plan. Some ideas that were shared: </w:t>
      </w:r>
      <w:r w:rsidRPr="00150729">
        <w:rPr>
          <w:rFonts w:asciiTheme="majorHAnsi" w:hAnsiTheme="majorHAnsi" w:cs="Calibri"/>
          <w:color w:val="000000" w:themeColor="text1"/>
        </w:rPr>
        <w:t xml:space="preserve">adding </w:t>
      </w:r>
      <w:r>
        <w:rPr>
          <w:rFonts w:asciiTheme="majorHAnsi" w:hAnsiTheme="majorHAnsi" w:cs="Calibri"/>
        </w:rPr>
        <w:t>more</w:t>
      </w:r>
      <w:r w:rsidR="00F64EC4">
        <w:rPr>
          <w:rFonts w:asciiTheme="majorHAnsi" w:hAnsiTheme="majorHAnsi" w:cs="Calibri"/>
        </w:rPr>
        <w:t xml:space="preserve"> focused recommendations for</w:t>
      </w:r>
      <w:r>
        <w:rPr>
          <w:rFonts w:asciiTheme="majorHAnsi" w:hAnsiTheme="majorHAnsi" w:cs="Calibri"/>
        </w:rPr>
        <w:t xml:space="preserve"> public planning directors regarding project review and general plans, add</w:t>
      </w:r>
      <w:r w:rsidR="00F1351E">
        <w:rPr>
          <w:rFonts w:asciiTheme="majorHAnsi" w:hAnsiTheme="majorHAnsi" w:cs="Calibri"/>
        </w:rPr>
        <w:t>ing</w:t>
      </w:r>
      <w:r>
        <w:rPr>
          <w:rFonts w:asciiTheme="majorHAnsi" w:hAnsiTheme="majorHAnsi" w:cs="Calibri"/>
        </w:rPr>
        <w:t xml:space="preserve"> marketing and </w:t>
      </w:r>
      <w:r w:rsidR="00150729">
        <w:rPr>
          <w:rFonts w:asciiTheme="majorHAnsi" w:hAnsiTheme="majorHAnsi" w:cs="Calibri"/>
        </w:rPr>
        <w:t>managing</w:t>
      </w:r>
      <w:r>
        <w:rPr>
          <w:rFonts w:asciiTheme="majorHAnsi" w:hAnsiTheme="majorHAnsi" w:cs="Calibri"/>
        </w:rPr>
        <w:t xml:space="preserve"> </w:t>
      </w:r>
      <w:r w:rsidR="00F64EC4">
        <w:rPr>
          <w:rFonts w:asciiTheme="majorHAnsi" w:hAnsiTheme="majorHAnsi" w:cs="Calibri"/>
        </w:rPr>
        <w:t xml:space="preserve">of </w:t>
      </w:r>
      <w:r w:rsidR="00150729">
        <w:rPr>
          <w:rFonts w:asciiTheme="majorHAnsi" w:hAnsiTheme="majorHAnsi" w:cs="Calibri"/>
        </w:rPr>
        <w:t>existing</w:t>
      </w:r>
      <w:r>
        <w:rPr>
          <w:rFonts w:asciiTheme="majorHAnsi" w:hAnsiTheme="majorHAnsi" w:cs="Calibri"/>
        </w:rPr>
        <w:t xml:space="preserve"> efforts </w:t>
      </w:r>
      <w:r w:rsidR="00F64EC4">
        <w:rPr>
          <w:rFonts w:asciiTheme="majorHAnsi" w:hAnsiTheme="majorHAnsi" w:cs="Calibri"/>
        </w:rPr>
        <w:t xml:space="preserve">and strategies </w:t>
      </w:r>
      <w:r>
        <w:rPr>
          <w:rFonts w:asciiTheme="majorHAnsi" w:hAnsiTheme="majorHAnsi" w:cs="Calibri"/>
        </w:rPr>
        <w:t xml:space="preserve">rather than creating new </w:t>
      </w:r>
      <w:r w:rsidR="00F64EC4">
        <w:rPr>
          <w:rFonts w:asciiTheme="majorHAnsi" w:hAnsiTheme="majorHAnsi" w:cs="Calibri"/>
        </w:rPr>
        <w:t>one</w:t>
      </w:r>
      <w:r>
        <w:rPr>
          <w:rFonts w:asciiTheme="majorHAnsi" w:hAnsiTheme="majorHAnsi" w:cs="Calibri"/>
        </w:rPr>
        <w:t xml:space="preserve">s, </w:t>
      </w:r>
      <w:r w:rsidR="00F1351E">
        <w:rPr>
          <w:rFonts w:asciiTheme="majorHAnsi" w:hAnsiTheme="majorHAnsi" w:cs="Calibri"/>
        </w:rPr>
        <w:t>creating</w:t>
      </w:r>
      <w:r w:rsidR="00150729">
        <w:rPr>
          <w:rFonts w:asciiTheme="majorHAnsi" w:hAnsiTheme="majorHAnsi" w:cs="Calibri"/>
        </w:rPr>
        <w:t xml:space="preserve"> a website and host</w:t>
      </w:r>
      <w:r w:rsidR="00F1351E">
        <w:rPr>
          <w:rFonts w:asciiTheme="majorHAnsi" w:hAnsiTheme="majorHAnsi" w:cs="Calibri"/>
        </w:rPr>
        <w:t>ing</w:t>
      </w:r>
      <w:r w:rsidR="00150729">
        <w:rPr>
          <w:rFonts w:asciiTheme="majorHAnsi" w:hAnsiTheme="majorHAnsi" w:cs="Calibri"/>
        </w:rPr>
        <w:t xml:space="preserve"> webinars through the Sections </w:t>
      </w:r>
      <w:r w:rsidR="00C62233">
        <w:rPr>
          <w:rFonts w:asciiTheme="majorHAnsi" w:hAnsiTheme="majorHAnsi" w:cs="Calibri"/>
        </w:rPr>
        <w:t>highlighting</w:t>
      </w:r>
      <w:r w:rsidR="00150729">
        <w:rPr>
          <w:rFonts w:asciiTheme="majorHAnsi" w:hAnsiTheme="majorHAnsi" w:cs="Calibri"/>
        </w:rPr>
        <w:t xml:space="preserve"> the program. </w:t>
      </w:r>
    </w:p>
    <w:p w14:paraId="78D50371" w14:textId="288F0EAE" w:rsidR="00D039F2" w:rsidRPr="00D039F2" w:rsidRDefault="00B1206D" w:rsidP="00D039F2">
      <w:pPr>
        <w:widowControl w:val="0"/>
        <w:autoSpaceDE w:val="0"/>
        <w:autoSpaceDN w:val="0"/>
        <w:adjustRightInd w:val="0"/>
        <w:ind w:left="720"/>
        <w:rPr>
          <w:rFonts w:asciiTheme="majorHAnsi" w:hAnsiTheme="majorHAnsi"/>
          <w:b/>
          <w:color w:val="4F81BD"/>
          <w:u w:val="single"/>
        </w:rPr>
      </w:pPr>
      <w:r w:rsidRPr="00B1206D">
        <w:rPr>
          <w:rFonts w:asciiTheme="majorHAnsi" w:hAnsiTheme="majorHAnsi"/>
          <w:b/>
          <w:color w:val="4F81BD"/>
          <w:u w:val="single"/>
        </w:rPr>
        <w:t>APA California Scholarship in honor of past APA California and CPF President Frank Wein</w:t>
      </w:r>
      <w:r w:rsidR="0016311B">
        <w:rPr>
          <w:rFonts w:asciiTheme="majorHAnsi" w:hAnsiTheme="majorHAnsi"/>
          <w:b/>
          <w:color w:val="4F81BD"/>
          <w:u w:val="single"/>
        </w:rPr>
        <w:t>:</w:t>
      </w:r>
      <w:r w:rsidR="0016311B" w:rsidRPr="00B57718">
        <w:rPr>
          <w:rFonts w:asciiTheme="majorHAnsi" w:hAnsiTheme="majorHAnsi"/>
          <w:b/>
          <w:color w:val="4F81BD"/>
        </w:rPr>
        <w:t xml:space="preserve"> </w:t>
      </w:r>
      <w:r w:rsidR="00D039F2">
        <w:rPr>
          <w:rFonts w:asciiTheme="majorHAnsi" w:hAnsiTheme="majorHAnsi"/>
          <w:color w:val="000000" w:themeColor="text1"/>
        </w:rPr>
        <w:t>Juan Borelli presented a r</w:t>
      </w:r>
      <w:r w:rsidR="00D039F2" w:rsidRPr="00D039F2">
        <w:rPr>
          <w:rFonts w:asciiTheme="majorHAnsi" w:hAnsiTheme="majorHAnsi"/>
          <w:color w:val="000000" w:themeColor="text1"/>
        </w:rPr>
        <w:t xml:space="preserve">equest </w:t>
      </w:r>
      <w:r w:rsidR="00D039F2">
        <w:rPr>
          <w:rFonts w:asciiTheme="majorHAnsi" w:hAnsiTheme="majorHAnsi"/>
          <w:color w:val="000000" w:themeColor="text1"/>
        </w:rPr>
        <w:t>to the Board</w:t>
      </w:r>
      <w:r w:rsidR="00D039F2" w:rsidRPr="00D039F2">
        <w:rPr>
          <w:rFonts w:asciiTheme="majorHAnsi" w:hAnsiTheme="majorHAnsi"/>
          <w:color w:val="000000" w:themeColor="text1"/>
        </w:rPr>
        <w:t xml:space="preserve"> to provide endowment funding to</w:t>
      </w:r>
      <w:r w:rsidR="00F9668B">
        <w:rPr>
          <w:rFonts w:asciiTheme="majorHAnsi" w:hAnsiTheme="majorHAnsi"/>
          <w:color w:val="000000" w:themeColor="text1"/>
        </w:rPr>
        <w:t xml:space="preserve"> the</w:t>
      </w:r>
      <w:r w:rsidR="00D039F2" w:rsidRPr="00D039F2">
        <w:rPr>
          <w:rFonts w:asciiTheme="majorHAnsi" w:hAnsiTheme="majorHAnsi"/>
          <w:color w:val="000000" w:themeColor="text1"/>
        </w:rPr>
        <w:t xml:space="preserve"> C</w:t>
      </w:r>
      <w:r w:rsidR="00F9668B">
        <w:rPr>
          <w:rFonts w:asciiTheme="majorHAnsi" w:hAnsiTheme="majorHAnsi"/>
          <w:color w:val="000000" w:themeColor="text1"/>
        </w:rPr>
        <w:t xml:space="preserve">alifornia </w:t>
      </w:r>
      <w:r w:rsidR="00D039F2" w:rsidRPr="00D039F2">
        <w:rPr>
          <w:rFonts w:asciiTheme="majorHAnsi" w:hAnsiTheme="majorHAnsi"/>
          <w:color w:val="000000" w:themeColor="text1"/>
        </w:rPr>
        <w:t>P</w:t>
      </w:r>
      <w:r w:rsidR="00F9668B">
        <w:rPr>
          <w:rFonts w:asciiTheme="majorHAnsi" w:hAnsiTheme="majorHAnsi"/>
          <w:color w:val="000000" w:themeColor="text1"/>
        </w:rPr>
        <w:t xml:space="preserve">lanning </w:t>
      </w:r>
      <w:r w:rsidR="00D039F2" w:rsidRPr="00D039F2">
        <w:rPr>
          <w:rFonts w:asciiTheme="majorHAnsi" w:hAnsiTheme="majorHAnsi"/>
          <w:color w:val="000000" w:themeColor="text1"/>
        </w:rPr>
        <w:t>F</w:t>
      </w:r>
      <w:r w:rsidR="00F9668B">
        <w:rPr>
          <w:rFonts w:asciiTheme="majorHAnsi" w:hAnsiTheme="majorHAnsi"/>
          <w:color w:val="000000" w:themeColor="text1"/>
        </w:rPr>
        <w:t>oundation</w:t>
      </w:r>
      <w:r>
        <w:rPr>
          <w:rFonts w:asciiTheme="majorHAnsi" w:hAnsiTheme="majorHAnsi"/>
          <w:color w:val="000000" w:themeColor="text1"/>
        </w:rPr>
        <w:t xml:space="preserve"> </w:t>
      </w:r>
      <w:r w:rsidR="00DB3342">
        <w:rPr>
          <w:rFonts w:asciiTheme="majorHAnsi" w:hAnsiTheme="majorHAnsi"/>
          <w:color w:val="000000" w:themeColor="text1"/>
        </w:rPr>
        <w:t xml:space="preserve">(CPF) </w:t>
      </w:r>
      <w:r>
        <w:rPr>
          <w:rFonts w:asciiTheme="majorHAnsi" w:hAnsiTheme="majorHAnsi"/>
          <w:color w:val="000000" w:themeColor="text1"/>
        </w:rPr>
        <w:t xml:space="preserve">from the </w:t>
      </w:r>
      <w:r w:rsidR="00B57718">
        <w:rPr>
          <w:rFonts w:asciiTheme="majorHAnsi" w:hAnsiTheme="majorHAnsi"/>
          <w:color w:val="000000" w:themeColor="text1"/>
        </w:rPr>
        <w:t xml:space="preserve">unexpected </w:t>
      </w:r>
      <w:r w:rsidR="00D039F2" w:rsidRPr="00D039F2">
        <w:rPr>
          <w:rFonts w:asciiTheme="majorHAnsi" w:hAnsiTheme="majorHAnsi"/>
          <w:color w:val="000000" w:themeColor="text1"/>
        </w:rPr>
        <w:t>conference profits earned from the 2016 conference in Pasadena</w:t>
      </w:r>
      <w:r w:rsidR="00B57718">
        <w:rPr>
          <w:rFonts w:asciiTheme="majorHAnsi" w:hAnsiTheme="majorHAnsi"/>
          <w:color w:val="000000" w:themeColor="text1"/>
        </w:rPr>
        <w:t xml:space="preserve"> </w:t>
      </w:r>
      <w:r w:rsidR="00D039F2" w:rsidRPr="00D039F2">
        <w:rPr>
          <w:rFonts w:asciiTheme="majorHAnsi" w:hAnsiTheme="majorHAnsi"/>
          <w:color w:val="000000" w:themeColor="text1"/>
        </w:rPr>
        <w:t>to establish an annual APA California Scholarship in honor of past APA California and CPF President Frank Wein:</w:t>
      </w:r>
    </w:p>
    <w:p w14:paraId="71796A16" w14:textId="6D8A6DB8" w:rsidR="00D039F2" w:rsidRDefault="00B57718" w:rsidP="00D039F2">
      <w:pPr>
        <w:widowControl w:val="0"/>
        <w:autoSpaceDE w:val="0"/>
        <w:autoSpaceDN w:val="0"/>
        <w:adjustRightInd w:val="0"/>
        <w:ind w:left="720"/>
        <w:rPr>
          <w:rFonts w:asciiTheme="majorHAnsi" w:hAnsiTheme="majorHAnsi"/>
          <w:color w:val="000000" w:themeColor="text1"/>
        </w:rPr>
      </w:pPr>
      <w:r>
        <w:rPr>
          <w:rFonts w:asciiTheme="majorHAnsi" w:hAnsiTheme="majorHAnsi"/>
          <w:color w:val="000000" w:themeColor="text1"/>
        </w:rPr>
        <w:t xml:space="preserve">Juan </w:t>
      </w:r>
      <w:r w:rsidR="00DB3342">
        <w:rPr>
          <w:rFonts w:asciiTheme="majorHAnsi" w:hAnsiTheme="majorHAnsi"/>
          <w:color w:val="000000" w:themeColor="text1"/>
        </w:rPr>
        <w:t>requested</w:t>
      </w:r>
      <w:r w:rsidR="00D039F2" w:rsidRPr="00D039F2">
        <w:rPr>
          <w:rFonts w:asciiTheme="majorHAnsi" w:hAnsiTheme="majorHAnsi"/>
          <w:color w:val="000000" w:themeColor="text1"/>
        </w:rPr>
        <w:t xml:space="preserve"> that APA California provide, at a minimum, $10,000 to CPF (to which </w:t>
      </w:r>
      <w:r w:rsidR="00DB3342">
        <w:rPr>
          <w:rFonts w:asciiTheme="majorHAnsi" w:hAnsiTheme="majorHAnsi"/>
          <w:color w:val="000000" w:themeColor="text1"/>
        </w:rPr>
        <w:t xml:space="preserve">CPF would add </w:t>
      </w:r>
      <w:r w:rsidR="00D039F2" w:rsidRPr="00D039F2">
        <w:rPr>
          <w:rFonts w:asciiTheme="majorHAnsi" w:hAnsiTheme="majorHAnsi"/>
          <w:color w:val="000000" w:themeColor="text1"/>
        </w:rPr>
        <w:t>the $3,000 that has a</w:t>
      </w:r>
      <w:r w:rsidR="00DB3342">
        <w:rPr>
          <w:rFonts w:asciiTheme="majorHAnsi" w:hAnsiTheme="majorHAnsi"/>
          <w:color w:val="000000" w:themeColor="text1"/>
        </w:rPr>
        <w:t>lready been promised) to help</w:t>
      </w:r>
      <w:r w:rsidR="00D039F2" w:rsidRPr="00D039F2">
        <w:rPr>
          <w:rFonts w:asciiTheme="majorHAnsi" w:hAnsiTheme="majorHAnsi"/>
          <w:color w:val="000000" w:themeColor="text1"/>
        </w:rPr>
        <w:t xml:space="preserve"> kick-off a fundraising effort in 2018 to establish a future scholarship named in honor of Frank Wein. With th</w:t>
      </w:r>
      <w:r w:rsidR="00DB3342">
        <w:rPr>
          <w:rFonts w:asciiTheme="majorHAnsi" w:hAnsiTheme="majorHAnsi"/>
          <w:color w:val="000000" w:themeColor="text1"/>
        </w:rPr>
        <w:t>e $10,000 seed-funding, Juan</w:t>
      </w:r>
      <w:r w:rsidR="00D039F2" w:rsidRPr="00D039F2">
        <w:rPr>
          <w:rFonts w:asciiTheme="majorHAnsi" w:hAnsiTheme="majorHAnsi"/>
          <w:color w:val="000000" w:themeColor="text1"/>
        </w:rPr>
        <w:t xml:space="preserve"> request</w:t>
      </w:r>
      <w:r w:rsidR="00DB3342">
        <w:rPr>
          <w:rFonts w:asciiTheme="majorHAnsi" w:hAnsiTheme="majorHAnsi"/>
          <w:color w:val="000000" w:themeColor="text1"/>
        </w:rPr>
        <w:t>ed</w:t>
      </w:r>
      <w:r w:rsidR="00D039F2" w:rsidRPr="00D039F2">
        <w:rPr>
          <w:rFonts w:asciiTheme="majorHAnsi" w:hAnsiTheme="majorHAnsi"/>
          <w:color w:val="000000" w:themeColor="text1"/>
        </w:rPr>
        <w:t xml:space="preserve"> that APA California also commit to fund at least $2,000, from future annual conference</w:t>
      </w:r>
      <w:r>
        <w:rPr>
          <w:rFonts w:asciiTheme="majorHAnsi" w:hAnsiTheme="majorHAnsi"/>
          <w:color w:val="000000" w:themeColor="text1"/>
        </w:rPr>
        <w:t xml:space="preserve"> profits (or other appropriate C</w:t>
      </w:r>
      <w:r w:rsidR="00D039F2" w:rsidRPr="00D039F2">
        <w:rPr>
          <w:rFonts w:asciiTheme="majorHAnsi" w:hAnsiTheme="majorHAnsi"/>
          <w:color w:val="000000" w:themeColor="text1"/>
        </w:rPr>
        <w:t xml:space="preserve">hapter revenue sources), until the full </w:t>
      </w:r>
      <w:r>
        <w:rPr>
          <w:rFonts w:asciiTheme="majorHAnsi" w:hAnsiTheme="majorHAnsi"/>
          <w:color w:val="000000" w:themeColor="text1"/>
        </w:rPr>
        <w:t xml:space="preserve">$20,000 </w:t>
      </w:r>
      <w:r w:rsidR="00D039F2" w:rsidRPr="00D039F2">
        <w:rPr>
          <w:rFonts w:asciiTheme="majorHAnsi" w:hAnsiTheme="majorHAnsi"/>
          <w:color w:val="000000" w:themeColor="text1"/>
        </w:rPr>
        <w:t>endowment funding required to create an annual $1,000 scholarship is attained. CPF will commit to conducting a fundraising effort (similar to the Ted Holzem and Virginia Viado Memorial scholarship endowment funding efforts that are ongoing) to ensure the full endowment funding is achieved to establish the new scholarship in honor of Frank Wein.</w:t>
      </w:r>
    </w:p>
    <w:p w14:paraId="268DA4C0" w14:textId="6A8C9A90" w:rsidR="00032FBF" w:rsidRDefault="00B1206D" w:rsidP="00032FBF">
      <w:pPr>
        <w:widowControl w:val="0"/>
        <w:autoSpaceDE w:val="0"/>
        <w:autoSpaceDN w:val="0"/>
        <w:adjustRightInd w:val="0"/>
        <w:ind w:left="720"/>
        <w:rPr>
          <w:rFonts w:asciiTheme="majorHAnsi" w:hAnsiTheme="majorHAnsi"/>
          <w:color w:val="000000" w:themeColor="text1"/>
        </w:rPr>
      </w:pPr>
      <w:r w:rsidRPr="00B1206D">
        <w:rPr>
          <w:rFonts w:asciiTheme="majorHAnsi" w:hAnsiTheme="majorHAnsi"/>
          <w:color w:val="000000" w:themeColor="text1"/>
        </w:rPr>
        <w:t xml:space="preserve">Sande George told the Board that of the </w:t>
      </w:r>
      <w:r w:rsidR="00DB3342">
        <w:rPr>
          <w:rFonts w:asciiTheme="majorHAnsi" w:hAnsiTheme="majorHAnsi"/>
          <w:color w:val="000000" w:themeColor="text1"/>
        </w:rPr>
        <w:t xml:space="preserve">Board’s </w:t>
      </w:r>
      <w:r w:rsidRPr="00B1206D">
        <w:rPr>
          <w:rFonts w:asciiTheme="majorHAnsi" w:hAnsiTheme="majorHAnsi"/>
          <w:color w:val="000000" w:themeColor="text1"/>
        </w:rPr>
        <w:t xml:space="preserve">$30,000 additional funds from the </w:t>
      </w:r>
      <w:r w:rsidR="00DB3342">
        <w:rPr>
          <w:rFonts w:asciiTheme="majorHAnsi" w:hAnsiTheme="majorHAnsi"/>
          <w:color w:val="000000" w:themeColor="text1"/>
        </w:rPr>
        <w:t xml:space="preserve">2016 </w:t>
      </w:r>
      <w:r w:rsidRPr="00B1206D">
        <w:rPr>
          <w:rFonts w:asciiTheme="majorHAnsi" w:hAnsiTheme="majorHAnsi"/>
          <w:color w:val="000000" w:themeColor="text1"/>
        </w:rPr>
        <w:t>conference</w:t>
      </w:r>
      <w:r w:rsidR="00DB3342">
        <w:rPr>
          <w:rFonts w:asciiTheme="majorHAnsi" w:hAnsiTheme="majorHAnsi"/>
          <w:color w:val="000000" w:themeColor="text1"/>
        </w:rPr>
        <w:t xml:space="preserve"> profit</w:t>
      </w:r>
      <w:r w:rsidRPr="00B1206D">
        <w:rPr>
          <w:rFonts w:asciiTheme="majorHAnsi" w:hAnsiTheme="majorHAnsi"/>
          <w:color w:val="000000" w:themeColor="text1"/>
        </w:rPr>
        <w:t xml:space="preserve">, there is currently $10,000 </w:t>
      </w:r>
      <w:r w:rsidR="00B57718">
        <w:rPr>
          <w:rFonts w:asciiTheme="majorHAnsi" w:hAnsiTheme="majorHAnsi"/>
          <w:color w:val="000000" w:themeColor="text1"/>
        </w:rPr>
        <w:t xml:space="preserve">budgeted </w:t>
      </w:r>
      <w:r w:rsidRPr="00B1206D">
        <w:rPr>
          <w:rFonts w:asciiTheme="majorHAnsi" w:hAnsiTheme="majorHAnsi"/>
          <w:color w:val="000000" w:themeColor="text1"/>
        </w:rPr>
        <w:t xml:space="preserve">for </w:t>
      </w:r>
      <w:r w:rsidR="00B57718">
        <w:rPr>
          <w:rFonts w:asciiTheme="majorHAnsi" w:hAnsiTheme="majorHAnsi"/>
          <w:color w:val="000000" w:themeColor="text1"/>
        </w:rPr>
        <w:t>one-time special projects</w:t>
      </w:r>
      <w:r w:rsidRPr="00B1206D">
        <w:rPr>
          <w:rFonts w:asciiTheme="majorHAnsi" w:hAnsiTheme="majorHAnsi"/>
          <w:color w:val="000000" w:themeColor="text1"/>
        </w:rPr>
        <w:t xml:space="preserve">. </w:t>
      </w:r>
    </w:p>
    <w:p w14:paraId="47E01B1E" w14:textId="275E64C8" w:rsidR="00296BB8" w:rsidRDefault="00B57718" w:rsidP="00296BB8">
      <w:pPr>
        <w:widowControl w:val="0"/>
        <w:autoSpaceDE w:val="0"/>
        <w:autoSpaceDN w:val="0"/>
        <w:adjustRightInd w:val="0"/>
        <w:ind w:left="720"/>
        <w:rPr>
          <w:rFonts w:asciiTheme="majorHAnsi" w:hAnsiTheme="majorHAnsi"/>
          <w:color w:val="000000" w:themeColor="text1"/>
        </w:rPr>
      </w:pPr>
      <w:r>
        <w:rPr>
          <w:rFonts w:asciiTheme="majorHAnsi" w:hAnsiTheme="majorHAnsi"/>
          <w:color w:val="000000" w:themeColor="text1"/>
        </w:rPr>
        <w:t xml:space="preserve">Although there was general support for providing funding for the scholarship in Frank Wein’s honor, many felt that any money provided by the Chapter should be used as matching funds. </w:t>
      </w:r>
      <w:r w:rsidR="00032FBF">
        <w:rPr>
          <w:rFonts w:asciiTheme="majorHAnsi" w:hAnsiTheme="majorHAnsi"/>
          <w:color w:val="000000" w:themeColor="text1"/>
        </w:rPr>
        <w:t>Kristen Asp</w:t>
      </w:r>
      <w:r>
        <w:rPr>
          <w:rFonts w:asciiTheme="majorHAnsi" w:hAnsiTheme="majorHAnsi"/>
          <w:color w:val="000000" w:themeColor="text1"/>
        </w:rPr>
        <w:t xml:space="preserve"> also</w:t>
      </w:r>
      <w:r w:rsidR="00032FBF">
        <w:rPr>
          <w:rFonts w:asciiTheme="majorHAnsi" w:hAnsiTheme="majorHAnsi"/>
          <w:color w:val="000000" w:themeColor="text1"/>
        </w:rPr>
        <w:t xml:space="preserve"> said that while she felt the intent was good, she had concern</w:t>
      </w:r>
      <w:r>
        <w:rPr>
          <w:rFonts w:asciiTheme="majorHAnsi" w:hAnsiTheme="majorHAnsi"/>
          <w:color w:val="000000" w:themeColor="text1"/>
        </w:rPr>
        <w:t>s</w:t>
      </w:r>
      <w:r w:rsidR="00032FBF">
        <w:rPr>
          <w:rFonts w:asciiTheme="majorHAnsi" w:hAnsiTheme="majorHAnsi"/>
          <w:color w:val="000000" w:themeColor="text1"/>
        </w:rPr>
        <w:t xml:space="preserve"> with providing the full $10,000</w:t>
      </w:r>
      <w:r>
        <w:rPr>
          <w:rFonts w:asciiTheme="majorHAnsi" w:hAnsiTheme="majorHAnsi"/>
          <w:color w:val="000000" w:themeColor="text1"/>
        </w:rPr>
        <w:t>, as t</w:t>
      </w:r>
      <w:r w:rsidR="00032FBF">
        <w:rPr>
          <w:rFonts w:asciiTheme="majorHAnsi" w:hAnsiTheme="majorHAnsi"/>
          <w:color w:val="000000" w:themeColor="text1"/>
        </w:rPr>
        <w:t xml:space="preserve">hat money is the only flexible money the </w:t>
      </w:r>
      <w:r w:rsidR="00DB3342">
        <w:rPr>
          <w:rFonts w:asciiTheme="majorHAnsi" w:hAnsiTheme="majorHAnsi"/>
          <w:color w:val="000000" w:themeColor="text1"/>
        </w:rPr>
        <w:t>Board</w:t>
      </w:r>
      <w:r w:rsidR="00032FBF">
        <w:rPr>
          <w:rFonts w:asciiTheme="majorHAnsi" w:hAnsiTheme="majorHAnsi"/>
          <w:color w:val="000000" w:themeColor="text1"/>
        </w:rPr>
        <w:t xml:space="preserve"> has to work with</w:t>
      </w:r>
      <w:r>
        <w:rPr>
          <w:rFonts w:asciiTheme="majorHAnsi" w:hAnsiTheme="majorHAnsi"/>
          <w:color w:val="000000" w:themeColor="text1"/>
        </w:rPr>
        <w:t xml:space="preserve"> for new projects in 2018</w:t>
      </w:r>
      <w:r w:rsidR="00032FBF">
        <w:rPr>
          <w:rFonts w:asciiTheme="majorHAnsi" w:hAnsiTheme="majorHAnsi"/>
          <w:color w:val="000000" w:themeColor="text1"/>
        </w:rPr>
        <w:t xml:space="preserve">. </w:t>
      </w:r>
    </w:p>
    <w:p w14:paraId="74FE84C7" w14:textId="0AE16F30" w:rsidR="00B57718" w:rsidRPr="00450CC3" w:rsidRDefault="00620635" w:rsidP="00242EB7">
      <w:pPr>
        <w:widowControl w:val="0"/>
        <w:autoSpaceDE w:val="0"/>
        <w:autoSpaceDN w:val="0"/>
        <w:adjustRightInd w:val="0"/>
        <w:ind w:left="720"/>
        <w:rPr>
          <w:rFonts w:asciiTheme="majorHAnsi" w:hAnsiTheme="majorHAnsi"/>
          <w:b/>
          <w:color w:val="000000" w:themeColor="text1"/>
        </w:rPr>
      </w:pPr>
      <w:r w:rsidRPr="00620635">
        <w:rPr>
          <w:rFonts w:asciiTheme="majorHAnsi" w:hAnsiTheme="majorHAnsi"/>
          <w:color w:val="000000" w:themeColor="text1"/>
        </w:rPr>
        <w:t xml:space="preserve">The Board then </w:t>
      </w:r>
      <w:r w:rsidR="00C62233">
        <w:rPr>
          <w:rFonts w:asciiTheme="majorHAnsi" w:hAnsiTheme="majorHAnsi"/>
          <w:color w:val="000000" w:themeColor="text1"/>
        </w:rPr>
        <w:t>discussed several different</w:t>
      </w:r>
      <w:r w:rsidR="00450CC3">
        <w:rPr>
          <w:rFonts w:asciiTheme="majorHAnsi" w:hAnsiTheme="majorHAnsi"/>
          <w:color w:val="000000" w:themeColor="text1"/>
        </w:rPr>
        <w:t xml:space="preserve"> motion</w:t>
      </w:r>
      <w:r w:rsidR="00C62233">
        <w:rPr>
          <w:rFonts w:asciiTheme="majorHAnsi" w:hAnsiTheme="majorHAnsi"/>
          <w:color w:val="000000" w:themeColor="text1"/>
        </w:rPr>
        <w:t>s, including one</w:t>
      </w:r>
      <w:r w:rsidR="00450CC3">
        <w:rPr>
          <w:rFonts w:asciiTheme="majorHAnsi" w:hAnsiTheme="majorHAnsi"/>
          <w:color w:val="000000" w:themeColor="text1"/>
        </w:rPr>
        <w:t xml:space="preserve"> </w:t>
      </w:r>
      <w:r w:rsidRPr="00620635">
        <w:rPr>
          <w:rFonts w:asciiTheme="majorHAnsi" w:hAnsiTheme="majorHAnsi"/>
          <w:color w:val="000000" w:themeColor="text1"/>
        </w:rPr>
        <w:t>to</w:t>
      </w:r>
      <w:r w:rsidR="00D76B9F">
        <w:rPr>
          <w:rFonts w:asciiTheme="majorHAnsi" w:hAnsiTheme="majorHAnsi"/>
          <w:color w:val="000000" w:themeColor="text1"/>
        </w:rPr>
        <w:t xml:space="preserve"> </w:t>
      </w:r>
      <w:r w:rsidR="00D76B9F" w:rsidRPr="00D76B9F">
        <w:rPr>
          <w:rFonts w:asciiTheme="majorHAnsi" w:hAnsiTheme="majorHAnsi"/>
          <w:color w:val="000000" w:themeColor="text1"/>
        </w:rPr>
        <w:t>provide the $10,000 as matching funds so that whatever CPF is able to raise, the Board would match that amoun</w:t>
      </w:r>
      <w:r w:rsidR="00242EB7">
        <w:rPr>
          <w:rFonts w:asciiTheme="majorHAnsi" w:hAnsiTheme="majorHAnsi"/>
          <w:color w:val="000000" w:themeColor="text1"/>
        </w:rPr>
        <w:t xml:space="preserve">t up to $10,000 as a one-time endowment. </w:t>
      </w:r>
      <w:r w:rsidR="0069584A">
        <w:rPr>
          <w:rFonts w:asciiTheme="majorHAnsi" w:hAnsiTheme="majorHAnsi"/>
          <w:color w:val="000000" w:themeColor="text1"/>
        </w:rPr>
        <w:t>The Board would start with</w:t>
      </w:r>
      <w:r w:rsidR="00450CC3">
        <w:rPr>
          <w:rFonts w:asciiTheme="majorHAnsi" w:hAnsiTheme="majorHAnsi"/>
          <w:color w:val="000000" w:themeColor="text1"/>
        </w:rPr>
        <w:t xml:space="preserve"> matching</w:t>
      </w:r>
      <w:r w:rsidR="0069584A">
        <w:rPr>
          <w:rFonts w:asciiTheme="majorHAnsi" w:hAnsiTheme="majorHAnsi"/>
          <w:color w:val="000000" w:themeColor="text1"/>
        </w:rPr>
        <w:t xml:space="preserve"> the $3,000 already ensured by CPF</w:t>
      </w:r>
      <w:r w:rsidR="00450CC3">
        <w:rPr>
          <w:rFonts w:asciiTheme="majorHAnsi" w:hAnsiTheme="majorHAnsi"/>
          <w:color w:val="000000" w:themeColor="text1"/>
        </w:rPr>
        <w:t>, which would be available to CPF now</w:t>
      </w:r>
      <w:r w:rsidR="0069584A">
        <w:rPr>
          <w:rFonts w:asciiTheme="majorHAnsi" w:hAnsiTheme="majorHAnsi"/>
          <w:color w:val="000000" w:themeColor="text1"/>
        </w:rPr>
        <w:t xml:space="preserve">. </w:t>
      </w:r>
    </w:p>
    <w:p w14:paraId="013953F4" w14:textId="0F70EC4D" w:rsidR="0016311B" w:rsidRPr="00242EB7" w:rsidRDefault="0016311B" w:rsidP="00242EB7">
      <w:pPr>
        <w:ind w:left="720"/>
        <w:jc w:val="both"/>
        <w:rPr>
          <w:rFonts w:asciiTheme="majorHAnsi" w:hAnsiTheme="majorHAnsi"/>
          <w:highlight w:val="yellow"/>
        </w:rPr>
      </w:pPr>
      <w:r w:rsidRPr="00947C19">
        <w:rPr>
          <w:rFonts w:asciiTheme="majorHAnsi" w:hAnsiTheme="majorHAnsi"/>
          <w:highlight w:val="yellow"/>
        </w:rPr>
        <w:t>The Board moved, seconded and passed to approve</w:t>
      </w:r>
      <w:r w:rsidR="00242EB7">
        <w:rPr>
          <w:rFonts w:asciiTheme="majorHAnsi" w:hAnsiTheme="majorHAnsi"/>
          <w:highlight w:val="yellow"/>
        </w:rPr>
        <w:t xml:space="preserve"> providing one-time </w:t>
      </w:r>
      <w:r w:rsidR="0069584A">
        <w:rPr>
          <w:rFonts w:asciiTheme="majorHAnsi" w:hAnsiTheme="majorHAnsi"/>
          <w:highlight w:val="yellow"/>
        </w:rPr>
        <w:t>matching funding up to</w:t>
      </w:r>
      <w:r w:rsidR="00450CC3">
        <w:rPr>
          <w:rFonts w:asciiTheme="majorHAnsi" w:hAnsiTheme="majorHAnsi"/>
          <w:highlight w:val="yellow"/>
        </w:rPr>
        <w:t xml:space="preserve"> a total of</w:t>
      </w:r>
      <w:r w:rsidR="00242EB7">
        <w:rPr>
          <w:rFonts w:asciiTheme="majorHAnsi" w:hAnsiTheme="majorHAnsi"/>
          <w:highlight w:val="yellow"/>
        </w:rPr>
        <w:t xml:space="preserve"> </w:t>
      </w:r>
      <w:r w:rsidR="00242EB7" w:rsidRPr="00242EB7">
        <w:rPr>
          <w:rFonts w:asciiTheme="majorHAnsi" w:hAnsiTheme="majorHAnsi"/>
          <w:highlight w:val="yellow"/>
        </w:rPr>
        <w:t>$10,000</w:t>
      </w:r>
      <w:r w:rsidR="00C50057">
        <w:rPr>
          <w:rFonts w:asciiTheme="majorHAnsi" w:hAnsiTheme="majorHAnsi"/>
          <w:highlight w:val="yellow"/>
        </w:rPr>
        <w:t xml:space="preserve"> </w:t>
      </w:r>
      <w:r w:rsidR="00242EB7">
        <w:rPr>
          <w:rFonts w:asciiTheme="majorHAnsi" w:hAnsiTheme="majorHAnsi"/>
          <w:highlight w:val="yellow"/>
        </w:rPr>
        <w:t xml:space="preserve">to provide an endowment </w:t>
      </w:r>
      <w:r w:rsidR="00242EB7" w:rsidRPr="00242EB7">
        <w:rPr>
          <w:rFonts w:asciiTheme="majorHAnsi" w:hAnsiTheme="majorHAnsi"/>
          <w:highlight w:val="yellow"/>
        </w:rPr>
        <w:t xml:space="preserve">to establish an annual APA California Scholarship in honor of </w:t>
      </w:r>
      <w:r w:rsidR="00C62233">
        <w:rPr>
          <w:rFonts w:asciiTheme="majorHAnsi" w:hAnsiTheme="majorHAnsi"/>
          <w:highlight w:val="yellow"/>
        </w:rPr>
        <w:t xml:space="preserve">Frank Wein, </w:t>
      </w:r>
      <w:r w:rsidR="00242EB7" w:rsidRPr="00242EB7">
        <w:rPr>
          <w:rFonts w:asciiTheme="majorHAnsi" w:hAnsiTheme="majorHAnsi"/>
          <w:highlight w:val="yellow"/>
        </w:rPr>
        <w:t>past APA Califor</w:t>
      </w:r>
      <w:r w:rsidR="00C62233">
        <w:rPr>
          <w:rFonts w:asciiTheme="majorHAnsi" w:hAnsiTheme="majorHAnsi"/>
          <w:highlight w:val="yellow"/>
        </w:rPr>
        <w:t>nia and CPF President</w:t>
      </w:r>
      <w:r w:rsidR="00242EB7">
        <w:rPr>
          <w:rFonts w:asciiTheme="majorHAnsi" w:hAnsiTheme="majorHAnsi"/>
          <w:highlight w:val="yellow"/>
        </w:rPr>
        <w:t>.</w:t>
      </w:r>
      <w:r w:rsidR="00242EB7" w:rsidRPr="00242EB7">
        <w:rPr>
          <w:rFonts w:asciiTheme="majorHAnsi" w:hAnsiTheme="majorHAnsi"/>
          <w:highlight w:val="yellow"/>
        </w:rPr>
        <w:t xml:space="preserve"> </w:t>
      </w:r>
      <w:r w:rsidR="00C50057">
        <w:rPr>
          <w:rFonts w:asciiTheme="majorHAnsi" w:hAnsiTheme="majorHAnsi"/>
          <w:highlight w:val="yellow"/>
        </w:rPr>
        <w:t>Of the $10,000, t</w:t>
      </w:r>
      <w:r w:rsidR="00940D49">
        <w:rPr>
          <w:rFonts w:asciiTheme="majorHAnsi" w:hAnsiTheme="majorHAnsi"/>
          <w:highlight w:val="yellow"/>
        </w:rPr>
        <w:t>he Board will</w:t>
      </w:r>
      <w:r w:rsidR="00C50057">
        <w:rPr>
          <w:rFonts w:asciiTheme="majorHAnsi" w:hAnsiTheme="majorHAnsi"/>
          <w:highlight w:val="yellow"/>
        </w:rPr>
        <w:t xml:space="preserve"> match </w:t>
      </w:r>
      <w:r w:rsidR="0069584A">
        <w:rPr>
          <w:rFonts w:asciiTheme="majorHAnsi" w:hAnsiTheme="majorHAnsi"/>
          <w:highlight w:val="yellow"/>
        </w:rPr>
        <w:t>$3,000</w:t>
      </w:r>
      <w:r w:rsidR="00450CC3">
        <w:rPr>
          <w:rFonts w:asciiTheme="majorHAnsi" w:hAnsiTheme="majorHAnsi"/>
          <w:highlight w:val="yellow"/>
        </w:rPr>
        <w:t xml:space="preserve"> now</w:t>
      </w:r>
      <w:r w:rsidR="0069584A">
        <w:rPr>
          <w:rFonts w:asciiTheme="majorHAnsi" w:hAnsiTheme="majorHAnsi"/>
          <w:highlight w:val="yellow"/>
        </w:rPr>
        <w:t xml:space="preserve"> </w:t>
      </w:r>
      <w:r w:rsidR="00450CC3">
        <w:rPr>
          <w:rFonts w:asciiTheme="majorHAnsi" w:hAnsiTheme="majorHAnsi"/>
          <w:highlight w:val="yellow"/>
        </w:rPr>
        <w:t xml:space="preserve">that has </w:t>
      </w:r>
      <w:r w:rsidR="0069584A">
        <w:rPr>
          <w:rFonts w:asciiTheme="majorHAnsi" w:hAnsiTheme="majorHAnsi"/>
          <w:highlight w:val="yellow"/>
        </w:rPr>
        <w:t>already</w:t>
      </w:r>
      <w:r w:rsidR="00450CC3">
        <w:rPr>
          <w:rFonts w:asciiTheme="majorHAnsi" w:hAnsiTheme="majorHAnsi"/>
          <w:highlight w:val="yellow"/>
        </w:rPr>
        <w:t xml:space="preserve"> been</w:t>
      </w:r>
      <w:r w:rsidR="0069584A">
        <w:rPr>
          <w:rFonts w:asciiTheme="majorHAnsi" w:hAnsiTheme="majorHAnsi"/>
          <w:highlight w:val="yellow"/>
        </w:rPr>
        <w:t xml:space="preserve"> secured by CPF and then match</w:t>
      </w:r>
      <w:r w:rsidR="00242EB7" w:rsidRPr="00242EB7">
        <w:rPr>
          <w:rFonts w:asciiTheme="majorHAnsi" w:hAnsiTheme="majorHAnsi"/>
          <w:highlight w:val="yellow"/>
        </w:rPr>
        <w:t xml:space="preserve"> funds </w:t>
      </w:r>
      <w:r w:rsidR="00450CC3">
        <w:rPr>
          <w:rFonts w:asciiTheme="majorHAnsi" w:hAnsiTheme="majorHAnsi"/>
          <w:highlight w:val="yellow"/>
        </w:rPr>
        <w:t>in 2018 raise</w:t>
      </w:r>
      <w:r w:rsidR="0069584A">
        <w:rPr>
          <w:rFonts w:asciiTheme="majorHAnsi" w:hAnsiTheme="majorHAnsi"/>
          <w:highlight w:val="yellow"/>
        </w:rPr>
        <w:t xml:space="preserve">d by CPF up to </w:t>
      </w:r>
      <w:r w:rsidR="00450CC3">
        <w:rPr>
          <w:rFonts w:asciiTheme="majorHAnsi" w:hAnsiTheme="majorHAnsi"/>
          <w:highlight w:val="yellow"/>
        </w:rPr>
        <w:t xml:space="preserve">a total of </w:t>
      </w:r>
      <w:r w:rsidR="00C50057">
        <w:rPr>
          <w:rFonts w:asciiTheme="majorHAnsi" w:hAnsiTheme="majorHAnsi"/>
          <w:highlight w:val="yellow"/>
        </w:rPr>
        <w:t>$7</w:t>
      </w:r>
      <w:r w:rsidR="0069584A">
        <w:rPr>
          <w:rFonts w:asciiTheme="majorHAnsi" w:hAnsiTheme="majorHAnsi"/>
          <w:highlight w:val="yellow"/>
        </w:rPr>
        <w:t>,000.</w:t>
      </w:r>
      <w:r w:rsidR="004744D1">
        <w:rPr>
          <w:rFonts w:asciiTheme="majorHAnsi" w:hAnsiTheme="majorHAnsi"/>
          <w:highlight w:val="yellow"/>
        </w:rPr>
        <w:t xml:space="preserve">The vote was 12 to 4. </w:t>
      </w:r>
    </w:p>
    <w:p w14:paraId="25950B21" w14:textId="6D6CCEA9" w:rsidR="0009512D" w:rsidRPr="0009512D" w:rsidRDefault="0009512D" w:rsidP="002015FA">
      <w:pPr>
        <w:widowControl w:val="0"/>
        <w:autoSpaceDE w:val="0"/>
        <w:autoSpaceDN w:val="0"/>
        <w:adjustRightInd w:val="0"/>
        <w:ind w:left="720"/>
        <w:rPr>
          <w:rFonts w:asciiTheme="majorHAnsi" w:hAnsiTheme="majorHAnsi" w:cs="Calibri"/>
        </w:rPr>
      </w:pPr>
      <w:r>
        <w:rPr>
          <w:rFonts w:asciiTheme="majorHAnsi" w:hAnsiTheme="majorHAnsi"/>
          <w:b/>
          <w:color w:val="4F81BD"/>
          <w:u w:val="single"/>
        </w:rPr>
        <w:t>Conference Profit Policy Revision</w:t>
      </w:r>
      <w:r w:rsidR="00B64ECE">
        <w:rPr>
          <w:rFonts w:asciiTheme="majorHAnsi" w:hAnsiTheme="majorHAnsi"/>
          <w:b/>
          <w:color w:val="4F81BD"/>
          <w:u w:val="single"/>
        </w:rPr>
        <w:t xml:space="preserve">: </w:t>
      </w:r>
      <w:r w:rsidR="00B64ECE">
        <w:rPr>
          <w:rFonts w:ascii="Calibri" w:hAnsi="Calibri" w:cs="Calibri"/>
          <w:sz w:val="26"/>
          <w:szCs w:val="26"/>
        </w:rPr>
        <w:t xml:space="preserve"> </w:t>
      </w:r>
      <w:r w:rsidRPr="0009512D">
        <w:rPr>
          <w:rFonts w:asciiTheme="majorHAnsi" w:hAnsiTheme="majorHAnsi" w:cs="Calibri"/>
        </w:rPr>
        <w:t>Hanson Hom asked the Board to approve an amendment to the Conference Profit Policy in the Conference Requirements Handbook as follows (deletion - strikethrough, addition - underlined):</w:t>
      </w:r>
    </w:p>
    <w:p w14:paraId="61D8CA60" w14:textId="77777777" w:rsidR="0009512D" w:rsidRPr="0009512D" w:rsidRDefault="0009512D" w:rsidP="0009512D">
      <w:pPr>
        <w:widowControl w:val="0"/>
        <w:autoSpaceDE w:val="0"/>
        <w:autoSpaceDN w:val="0"/>
        <w:adjustRightInd w:val="0"/>
        <w:ind w:left="720"/>
        <w:rPr>
          <w:rFonts w:asciiTheme="majorHAnsi" w:hAnsiTheme="majorHAnsi" w:cs="Calibri"/>
          <w:b/>
          <w:u w:val="single"/>
        </w:rPr>
      </w:pPr>
      <w:r w:rsidRPr="0009512D">
        <w:rPr>
          <w:rFonts w:asciiTheme="majorHAnsi" w:hAnsiTheme="majorHAnsi" w:cs="Calibri"/>
          <w:b/>
          <w:u w:val="single"/>
        </w:rPr>
        <w:t>Conference Profit</w:t>
      </w:r>
    </w:p>
    <w:p w14:paraId="54D8B976" w14:textId="5F2F8AA6"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The annual conference is the major revenue source for APA California and the eight Sections. A profit of at least $120,000 should be achieved (</w:t>
      </w:r>
      <w:r w:rsidRPr="0009512D">
        <w:rPr>
          <w:rFonts w:asciiTheme="majorHAnsi" w:hAnsiTheme="majorHAnsi" w:cs="Calibri"/>
          <w:u w:val="single"/>
        </w:rPr>
        <w:t>based on 900 registrants</w:t>
      </w:r>
      <w:r w:rsidR="00F1351E" w:rsidRPr="0009512D">
        <w:rPr>
          <w:rFonts w:asciiTheme="majorHAnsi" w:hAnsiTheme="majorHAnsi" w:cs="Calibri"/>
          <w:u w:val="single"/>
        </w:rPr>
        <w:t>.)</w:t>
      </w:r>
      <w:r w:rsidR="00F1351E" w:rsidRPr="0009512D">
        <w:rPr>
          <w:rFonts w:asciiTheme="majorHAnsi" w:hAnsiTheme="majorHAnsi" w:cs="Calibri"/>
        </w:rPr>
        <w:t xml:space="preserve"> (</w:t>
      </w:r>
      <w:r w:rsidRPr="0009512D">
        <w:rPr>
          <w:rFonts w:asciiTheme="majorHAnsi" w:hAnsiTheme="majorHAnsi" w:cs="Calibri"/>
        </w:rPr>
        <w:t xml:space="preserve">increased from $100,000 in 2015). </w:t>
      </w:r>
      <w:r w:rsidRPr="0009512D">
        <w:rPr>
          <w:rFonts w:asciiTheme="majorHAnsi" w:hAnsiTheme="majorHAnsi" w:cs="Calibri"/>
          <w:u w:val="single"/>
        </w:rPr>
        <w:t>For conferences with higher attendance, strive for a profit margin of 20-25 percent of gross income.</w:t>
      </w:r>
      <w:r w:rsidRPr="0009512D">
        <w:rPr>
          <w:rFonts w:asciiTheme="majorHAnsi" w:hAnsiTheme="majorHAnsi" w:cs="Calibri"/>
        </w:rPr>
        <w:t xml:space="preserve"> The Board will review the conference profit </w:t>
      </w:r>
      <w:r w:rsidRPr="0009512D">
        <w:rPr>
          <w:rFonts w:asciiTheme="majorHAnsi" w:hAnsiTheme="majorHAnsi" w:cs="Calibri"/>
          <w:u w:val="single"/>
        </w:rPr>
        <w:t>goal</w:t>
      </w:r>
      <w:r w:rsidRPr="0009512D">
        <w:rPr>
          <w:rFonts w:asciiTheme="majorHAnsi" w:hAnsiTheme="majorHAnsi" w:cs="Calibri"/>
        </w:rPr>
        <w:t xml:space="preserve"> amount each year </w:t>
      </w:r>
      <w:r w:rsidRPr="0009512D">
        <w:rPr>
          <w:rFonts w:asciiTheme="majorHAnsi" w:hAnsiTheme="majorHAnsi" w:cs="Calibri"/>
          <w:u w:val="single"/>
        </w:rPr>
        <w:t xml:space="preserve">when a venue is selected </w:t>
      </w:r>
      <w:r w:rsidRPr="0009512D">
        <w:rPr>
          <w:rFonts w:asciiTheme="majorHAnsi" w:hAnsiTheme="majorHAnsi" w:cs="Calibri"/>
        </w:rPr>
        <w:t xml:space="preserve">at the time of the selection of the venue to ensure that the amount keeps up with inflation and </w:t>
      </w:r>
      <w:r w:rsidRPr="0009512D">
        <w:rPr>
          <w:rFonts w:asciiTheme="majorHAnsi" w:hAnsiTheme="majorHAnsi" w:cs="Calibri"/>
          <w:u w:val="single"/>
        </w:rPr>
        <w:t xml:space="preserve">the </w:t>
      </w:r>
      <w:r w:rsidRPr="0009512D">
        <w:rPr>
          <w:rFonts w:asciiTheme="majorHAnsi" w:hAnsiTheme="majorHAnsi" w:cs="Calibri"/>
        </w:rPr>
        <w:t xml:space="preserve">Chapter financial needs </w:t>
      </w:r>
      <w:r w:rsidRPr="0009512D">
        <w:rPr>
          <w:rFonts w:asciiTheme="majorHAnsi" w:hAnsiTheme="majorHAnsi" w:cs="Calibri"/>
          <w:u w:val="single"/>
        </w:rPr>
        <w:t>of the Chapter and Sections</w:t>
      </w:r>
      <w:r w:rsidRPr="0009512D">
        <w:rPr>
          <w:rFonts w:asciiTheme="majorHAnsi" w:hAnsiTheme="majorHAnsi" w:cs="Calibri"/>
        </w:rPr>
        <w:t>.</w:t>
      </w:r>
    </w:p>
    <w:p w14:paraId="26D0F087" w14:textId="79FEFB1C"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 xml:space="preserve">Hanson said that while not explicit, the minimum conference profit of $120,000 refers to an attendance level of 900. </w:t>
      </w:r>
      <w:r w:rsidR="003C5F02">
        <w:rPr>
          <w:rFonts w:asciiTheme="majorHAnsi" w:hAnsiTheme="majorHAnsi" w:cs="Calibri"/>
        </w:rPr>
        <w:t>Conference</w:t>
      </w:r>
      <w:r w:rsidRPr="0009512D">
        <w:rPr>
          <w:rFonts w:asciiTheme="majorHAnsi" w:hAnsiTheme="majorHAnsi" w:cs="Calibri"/>
        </w:rPr>
        <w:t xml:space="preserve"> registration has fluctuated widely in the last five years, from 717 in Visalia in 2013 to 1,758 in Pasadena in 2016. </w:t>
      </w:r>
      <w:r>
        <w:rPr>
          <w:rFonts w:asciiTheme="majorHAnsi" w:hAnsiTheme="majorHAnsi" w:cs="Calibri"/>
        </w:rPr>
        <w:t>It</w:t>
      </w:r>
      <w:r w:rsidRPr="0009512D">
        <w:rPr>
          <w:rFonts w:asciiTheme="majorHAnsi" w:hAnsiTheme="majorHAnsi" w:cs="Calibri"/>
        </w:rPr>
        <w:t xml:space="preserve"> also show</w:t>
      </w:r>
      <w:r w:rsidR="00F1351E">
        <w:rPr>
          <w:rFonts w:asciiTheme="majorHAnsi" w:hAnsiTheme="majorHAnsi" w:cs="Calibri"/>
        </w:rPr>
        <w:t>s that income from registration</w:t>
      </w:r>
      <w:r w:rsidRPr="0009512D">
        <w:rPr>
          <w:rFonts w:asciiTheme="majorHAnsi" w:hAnsiTheme="majorHAnsi" w:cs="Calibri"/>
        </w:rPr>
        <w:t xml:space="preserve"> is</w:t>
      </w:r>
      <w:r w:rsidR="00952F34">
        <w:rPr>
          <w:rFonts w:asciiTheme="majorHAnsi" w:hAnsiTheme="majorHAnsi" w:cs="Calibri"/>
        </w:rPr>
        <w:t xml:space="preserve"> one of</w:t>
      </w:r>
      <w:r w:rsidRPr="0009512D">
        <w:rPr>
          <w:rFonts w:asciiTheme="majorHAnsi" w:hAnsiTheme="majorHAnsi" w:cs="Calibri"/>
        </w:rPr>
        <w:t xml:space="preserve"> the primary variable</w:t>
      </w:r>
      <w:r w:rsidR="00952F34">
        <w:rPr>
          <w:rFonts w:asciiTheme="majorHAnsi" w:hAnsiTheme="majorHAnsi" w:cs="Calibri"/>
        </w:rPr>
        <w:t>s</w:t>
      </w:r>
      <w:r w:rsidRPr="0009512D">
        <w:rPr>
          <w:rFonts w:asciiTheme="majorHAnsi" w:hAnsiTheme="majorHAnsi" w:cs="Calibri"/>
        </w:rPr>
        <w:t xml:space="preserve"> affecting potential conference profit. </w:t>
      </w:r>
    </w:p>
    <w:p w14:paraId="38A82590"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Because registration has fluctuated over the years and is difficult to predict, a conference budget is prepared based on several assumed attendance levels. This budget practice shows that potential profit escalates as attendance increases. The current profit goal does not provide sufficient guidance for conferences with significantly higher attendance. As attendance increases, it is reasonable to expect that conference profit should proportionally increase also. An amendment to the conference profit policy is recommended to provide guidance for conferences with higher attendance.</w:t>
      </w:r>
    </w:p>
    <w:p w14:paraId="25B5D9D5" w14:textId="2E86E9F5"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 xml:space="preserve">Conference profit is also largely affected by conference expenses. </w:t>
      </w:r>
      <w:r w:rsidR="003C5F02">
        <w:rPr>
          <w:rFonts w:asciiTheme="majorHAnsi" w:hAnsiTheme="majorHAnsi" w:cs="Calibri"/>
        </w:rPr>
        <w:t>Expenses</w:t>
      </w:r>
      <w:r w:rsidRPr="0009512D">
        <w:rPr>
          <w:rFonts w:asciiTheme="majorHAnsi" w:hAnsiTheme="majorHAnsi" w:cs="Calibri"/>
        </w:rPr>
        <w:t xml:space="preserve"> have fluctuated significantly in recent years, especially food and opening reception costs. A supplement to the conference profit policy would provide further guidance to conference host committees for budgeting and accruing expenses. It would also promote greater consistency in terms of conference deliverables and the expectations of attendees. Regular review </w:t>
      </w:r>
      <w:r w:rsidR="009003F7">
        <w:rPr>
          <w:rFonts w:asciiTheme="majorHAnsi" w:hAnsiTheme="majorHAnsi" w:cs="Calibri"/>
        </w:rPr>
        <w:t>is highly advised as conference</w:t>
      </w:r>
      <w:r w:rsidRPr="0009512D">
        <w:rPr>
          <w:rFonts w:asciiTheme="majorHAnsi" w:hAnsiTheme="majorHAnsi" w:cs="Calibri"/>
        </w:rPr>
        <w:t xml:space="preserve"> expenses continue to rise with regional variations. </w:t>
      </w:r>
    </w:p>
    <w:p w14:paraId="4C729606"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 xml:space="preserve">Conference profit can be expressed as a profit margin. The table below shows the relationship between conference registration, net income and profit margin. An acceptable conference profit balances meeting the expectations of attendees while providing operating funds for Chapter and Section programs. </w:t>
      </w:r>
    </w:p>
    <w:p w14:paraId="62F22F42" w14:textId="77777777" w:rsidR="0009512D" w:rsidRPr="0009512D" w:rsidRDefault="0009512D" w:rsidP="0009512D">
      <w:pPr>
        <w:widowControl w:val="0"/>
        <w:autoSpaceDE w:val="0"/>
        <w:autoSpaceDN w:val="0"/>
        <w:adjustRightInd w:val="0"/>
        <w:ind w:left="720"/>
        <w:rPr>
          <w:rFonts w:asciiTheme="majorHAnsi" w:hAnsiTheme="majorHAnsi" w:cs="Calibri"/>
        </w:rPr>
      </w:pPr>
    </w:p>
    <w:tbl>
      <w:tblPr>
        <w:tblStyle w:val="GridTable4-Accent3"/>
        <w:tblW w:w="0" w:type="auto"/>
        <w:tblInd w:w="355" w:type="dxa"/>
        <w:tblLook w:val="04A0" w:firstRow="1" w:lastRow="0" w:firstColumn="1" w:lastColumn="0" w:noHBand="0" w:noVBand="1"/>
      </w:tblPr>
      <w:tblGrid>
        <w:gridCol w:w="2220"/>
        <w:gridCol w:w="2190"/>
        <w:gridCol w:w="1954"/>
        <w:gridCol w:w="1911"/>
      </w:tblGrid>
      <w:tr w:rsidR="0009512D" w:rsidRPr="0009512D" w14:paraId="14EAB788" w14:textId="77777777" w:rsidTr="00897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525252" w:themeFill="accent3" w:themeFillShade="80"/>
          </w:tcPr>
          <w:p w14:paraId="000BD0F8" w14:textId="77777777" w:rsidR="0009512D" w:rsidRPr="0009512D" w:rsidRDefault="0009512D" w:rsidP="0009512D">
            <w:pPr>
              <w:widowControl w:val="0"/>
              <w:autoSpaceDE w:val="0"/>
              <w:autoSpaceDN w:val="0"/>
              <w:adjustRightInd w:val="0"/>
              <w:ind w:left="720"/>
              <w:rPr>
                <w:rFonts w:asciiTheme="majorHAnsi" w:hAnsiTheme="majorHAnsi" w:cs="Calibri"/>
                <w:color w:val="auto"/>
              </w:rPr>
            </w:pPr>
            <w:r w:rsidRPr="0009512D">
              <w:rPr>
                <w:rFonts w:asciiTheme="majorHAnsi" w:hAnsiTheme="majorHAnsi" w:cs="Calibri"/>
                <w:color w:val="auto"/>
              </w:rPr>
              <w:t>Conference</w:t>
            </w:r>
          </w:p>
        </w:tc>
        <w:tc>
          <w:tcPr>
            <w:tcW w:w="2070" w:type="dxa"/>
            <w:shd w:val="clear" w:color="auto" w:fill="525252" w:themeFill="accent3" w:themeFillShade="80"/>
          </w:tcPr>
          <w:p w14:paraId="605C7356" w14:textId="77777777" w:rsidR="0009512D" w:rsidRPr="0009512D" w:rsidRDefault="0009512D" w:rsidP="0009512D">
            <w:pPr>
              <w:widowControl w:val="0"/>
              <w:autoSpaceDE w:val="0"/>
              <w:autoSpaceDN w:val="0"/>
              <w:adjustRightInd w:val="0"/>
              <w:ind w:left="720"/>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auto"/>
              </w:rPr>
            </w:pPr>
            <w:r w:rsidRPr="0009512D">
              <w:rPr>
                <w:rFonts w:asciiTheme="majorHAnsi" w:hAnsiTheme="majorHAnsi" w:cs="Calibri"/>
                <w:color w:val="auto"/>
              </w:rPr>
              <w:t>Registrations</w:t>
            </w:r>
          </w:p>
        </w:tc>
        <w:tc>
          <w:tcPr>
            <w:tcW w:w="1980" w:type="dxa"/>
            <w:shd w:val="clear" w:color="auto" w:fill="525252" w:themeFill="accent3" w:themeFillShade="80"/>
          </w:tcPr>
          <w:p w14:paraId="55C1A1C1" w14:textId="77777777" w:rsidR="0009512D" w:rsidRPr="0009512D" w:rsidRDefault="0009512D" w:rsidP="0009512D">
            <w:pPr>
              <w:widowControl w:val="0"/>
              <w:autoSpaceDE w:val="0"/>
              <w:autoSpaceDN w:val="0"/>
              <w:adjustRightInd w:val="0"/>
              <w:ind w:left="720"/>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auto"/>
              </w:rPr>
            </w:pPr>
            <w:r w:rsidRPr="0009512D">
              <w:rPr>
                <w:rFonts w:asciiTheme="majorHAnsi" w:hAnsiTheme="majorHAnsi" w:cs="Calibri"/>
                <w:color w:val="auto"/>
              </w:rPr>
              <w:t>Net Income</w:t>
            </w:r>
          </w:p>
        </w:tc>
        <w:tc>
          <w:tcPr>
            <w:tcW w:w="1980" w:type="dxa"/>
            <w:shd w:val="clear" w:color="auto" w:fill="525252" w:themeFill="accent3" w:themeFillShade="80"/>
          </w:tcPr>
          <w:p w14:paraId="006745BB" w14:textId="77777777" w:rsidR="0009512D" w:rsidRPr="0009512D" w:rsidRDefault="0009512D" w:rsidP="0009512D">
            <w:pPr>
              <w:widowControl w:val="0"/>
              <w:autoSpaceDE w:val="0"/>
              <w:autoSpaceDN w:val="0"/>
              <w:adjustRightInd w:val="0"/>
              <w:ind w:left="720"/>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auto"/>
              </w:rPr>
            </w:pPr>
            <w:r w:rsidRPr="0009512D">
              <w:rPr>
                <w:rFonts w:asciiTheme="majorHAnsi" w:hAnsiTheme="majorHAnsi" w:cs="Calibri"/>
                <w:color w:val="auto"/>
              </w:rPr>
              <w:t>Profit Margin</w:t>
            </w:r>
          </w:p>
        </w:tc>
      </w:tr>
      <w:tr w:rsidR="0009512D" w:rsidRPr="0009512D" w14:paraId="777C62A2" w14:textId="77777777" w:rsidTr="00897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B8F9069"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Visalia 2013</w:t>
            </w:r>
          </w:p>
        </w:tc>
        <w:tc>
          <w:tcPr>
            <w:tcW w:w="2070" w:type="dxa"/>
          </w:tcPr>
          <w:p w14:paraId="1DA3D03D"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717</w:t>
            </w:r>
          </w:p>
        </w:tc>
        <w:tc>
          <w:tcPr>
            <w:tcW w:w="1980" w:type="dxa"/>
          </w:tcPr>
          <w:p w14:paraId="307873C2"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$150,923</w:t>
            </w:r>
          </w:p>
        </w:tc>
        <w:tc>
          <w:tcPr>
            <w:tcW w:w="1980" w:type="dxa"/>
          </w:tcPr>
          <w:p w14:paraId="17FD9CFD"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41%</w:t>
            </w:r>
          </w:p>
        </w:tc>
      </w:tr>
      <w:tr w:rsidR="0009512D" w:rsidRPr="0009512D" w14:paraId="05CB673A" w14:textId="77777777" w:rsidTr="00897DDC">
        <w:tc>
          <w:tcPr>
            <w:cnfStyle w:val="001000000000" w:firstRow="0" w:lastRow="0" w:firstColumn="1" w:lastColumn="0" w:oddVBand="0" w:evenVBand="0" w:oddHBand="0" w:evenHBand="0" w:firstRowFirstColumn="0" w:firstRowLastColumn="0" w:lastRowFirstColumn="0" w:lastRowLastColumn="0"/>
            <w:tcW w:w="2250" w:type="dxa"/>
          </w:tcPr>
          <w:p w14:paraId="79E0E10D"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Anaheim 2014</w:t>
            </w:r>
          </w:p>
        </w:tc>
        <w:tc>
          <w:tcPr>
            <w:tcW w:w="2070" w:type="dxa"/>
          </w:tcPr>
          <w:p w14:paraId="4326A7D5"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1,257</w:t>
            </w:r>
          </w:p>
        </w:tc>
        <w:tc>
          <w:tcPr>
            <w:tcW w:w="1980" w:type="dxa"/>
          </w:tcPr>
          <w:p w14:paraId="3D0176D0"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$35,819</w:t>
            </w:r>
          </w:p>
        </w:tc>
        <w:tc>
          <w:tcPr>
            <w:tcW w:w="1980" w:type="dxa"/>
          </w:tcPr>
          <w:p w14:paraId="7C37DAA2"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5%</w:t>
            </w:r>
          </w:p>
        </w:tc>
      </w:tr>
      <w:tr w:rsidR="0009512D" w:rsidRPr="0009512D" w14:paraId="34B3F29A" w14:textId="77777777" w:rsidTr="00897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743BE9C"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Oakland 2015</w:t>
            </w:r>
          </w:p>
        </w:tc>
        <w:tc>
          <w:tcPr>
            <w:tcW w:w="2070" w:type="dxa"/>
          </w:tcPr>
          <w:p w14:paraId="2CF45CC3"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1,590</w:t>
            </w:r>
          </w:p>
        </w:tc>
        <w:tc>
          <w:tcPr>
            <w:tcW w:w="1980" w:type="dxa"/>
          </w:tcPr>
          <w:p w14:paraId="35976282"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$135,932</w:t>
            </w:r>
          </w:p>
        </w:tc>
        <w:tc>
          <w:tcPr>
            <w:tcW w:w="1980" w:type="dxa"/>
          </w:tcPr>
          <w:p w14:paraId="0BAADB83"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17%</w:t>
            </w:r>
          </w:p>
        </w:tc>
      </w:tr>
      <w:tr w:rsidR="0009512D" w:rsidRPr="0009512D" w14:paraId="63B5B27B" w14:textId="77777777" w:rsidTr="00897DDC">
        <w:tc>
          <w:tcPr>
            <w:cnfStyle w:val="001000000000" w:firstRow="0" w:lastRow="0" w:firstColumn="1" w:lastColumn="0" w:oddVBand="0" w:evenVBand="0" w:oddHBand="0" w:evenHBand="0" w:firstRowFirstColumn="0" w:firstRowLastColumn="0" w:lastRowFirstColumn="0" w:lastRowLastColumn="0"/>
            <w:tcW w:w="2250" w:type="dxa"/>
          </w:tcPr>
          <w:p w14:paraId="766ED8C1"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Pasadena 2016</w:t>
            </w:r>
          </w:p>
        </w:tc>
        <w:tc>
          <w:tcPr>
            <w:tcW w:w="2070" w:type="dxa"/>
          </w:tcPr>
          <w:p w14:paraId="157E6A03"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1,758</w:t>
            </w:r>
          </w:p>
        </w:tc>
        <w:tc>
          <w:tcPr>
            <w:tcW w:w="1980" w:type="dxa"/>
          </w:tcPr>
          <w:p w14:paraId="2DB5BF58"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$343,488</w:t>
            </w:r>
          </w:p>
        </w:tc>
        <w:tc>
          <w:tcPr>
            <w:tcW w:w="1980" w:type="dxa"/>
          </w:tcPr>
          <w:p w14:paraId="307A6D09" w14:textId="77777777" w:rsidR="0009512D" w:rsidRPr="0009512D" w:rsidRDefault="0009512D" w:rsidP="0009512D">
            <w:pPr>
              <w:widowControl w:val="0"/>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9512D">
              <w:rPr>
                <w:rFonts w:asciiTheme="majorHAnsi" w:hAnsiTheme="majorHAnsi" w:cs="Calibri"/>
              </w:rPr>
              <w:t>36%</w:t>
            </w:r>
          </w:p>
        </w:tc>
      </w:tr>
      <w:tr w:rsidR="0009512D" w:rsidRPr="0009512D" w14:paraId="0B40E208" w14:textId="77777777" w:rsidTr="00897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C8D0C13" w14:textId="77777777" w:rsidR="0009512D" w:rsidRPr="0009512D" w:rsidRDefault="0009512D" w:rsidP="0009512D">
            <w:pPr>
              <w:widowControl w:val="0"/>
              <w:autoSpaceDE w:val="0"/>
              <w:autoSpaceDN w:val="0"/>
              <w:adjustRightInd w:val="0"/>
              <w:ind w:left="720"/>
              <w:rPr>
                <w:rFonts w:asciiTheme="majorHAnsi" w:hAnsiTheme="majorHAnsi" w:cs="Calibri"/>
              </w:rPr>
            </w:pPr>
            <w:r w:rsidRPr="0009512D">
              <w:rPr>
                <w:rFonts w:asciiTheme="majorHAnsi" w:hAnsiTheme="majorHAnsi" w:cs="Calibri"/>
              </w:rPr>
              <w:t>Sacramento 2017</w:t>
            </w:r>
          </w:p>
        </w:tc>
        <w:tc>
          <w:tcPr>
            <w:tcW w:w="2070" w:type="dxa"/>
          </w:tcPr>
          <w:p w14:paraId="5A150440"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1,000</w:t>
            </w:r>
          </w:p>
          <w:p w14:paraId="7350F2CC"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(per budget)</w:t>
            </w:r>
          </w:p>
        </w:tc>
        <w:tc>
          <w:tcPr>
            <w:tcW w:w="1980" w:type="dxa"/>
          </w:tcPr>
          <w:p w14:paraId="037F7D5D"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$158,942</w:t>
            </w:r>
          </w:p>
        </w:tc>
        <w:tc>
          <w:tcPr>
            <w:tcW w:w="1980" w:type="dxa"/>
          </w:tcPr>
          <w:p w14:paraId="4CF91900" w14:textId="77777777" w:rsidR="0009512D" w:rsidRPr="0009512D" w:rsidRDefault="0009512D" w:rsidP="0009512D">
            <w:pPr>
              <w:widowControl w:val="0"/>
              <w:autoSpaceDE w:val="0"/>
              <w:autoSpaceDN w:val="0"/>
              <w:adjustRightInd w:val="0"/>
              <w:ind w:left="720"/>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9512D">
              <w:rPr>
                <w:rFonts w:asciiTheme="majorHAnsi" w:hAnsiTheme="majorHAnsi" w:cs="Calibri"/>
              </w:rPr>
              <w:t>23%</w:t>
            </w:r>
          </w:p>
        </w:tc>
      </w:tr>
    </w:tbl>
    <w:p w14:paraId="532BF5E4" w14:textId="77777777" w:rsidR="0009512D" w:rsidRPr="0009512D" w:rsidRDefault="0009512D" w:rsidP="0009512D">
      <w:pPr>
        <w:widowControl w:val="0"/>
        <w:autoSpaceDE w:val="0"/>
        <w:autoSpaceDN w:val="0"/>
        <w:adjustRightInd w:val="0"/>
        <w:ind w:left="720"/>
        <w:rPr>
          <w:rFonts w:asciiTheme="majorHAnsi" w:hAnsiTheme="majorHAnsi" w:cs="Calibri"/>
          <w:i/>
          <w:u w:val="single"/>
        </w:rPr>
      </w:pPr>
    </w:p>
    <w:p w14:paraId="6B4902C4" w14:textId="3EBF396D" w:rsidR="002C38E5" w:rsidRDefault="0009512D" w:rsidP="002C38E5">
      <w:pPr>
        <w:widowControl w:val="0"/>
        <w:autoSpaceDE w:val="0"/>
        <w:autoSpaceDN w:val="0"/>
        <w:adjustRightInd w:val="0"/>
        <w:ind w:left="720"/>
        <w:rPr>
          <w:rFonts w:asciiTheme="majorHAnsi" w:hAnsiTheme="majorHAnsi" w:cs="Calibri"/>
        </w:rPr>
      </w:pPr>
      <w:r w:rsidRPr="0009512D">
        <w:rPr>
          <w:rFonts w:asciiTheme="majorHAnsi" w:hAnsiTheme="majorHAnsi" w:cs="Calibri"/>
        </w:rPr>
        <w:t xml:space="preserve">While maintaining a minimum profit of $120,000, a profit margin of 20-25 percent would be an appropriate guideline for larger conferences. For example, a conference with 1,500 registrants is estimated to generate about $750,000 in gross income (includes registration, sponsorships and other income.) A conference profit of $150,000 to $187,000 would be a suitable objective and still provide the conference experience that attendees expect. </w:t>
      </w:r>
    </w:p>
    <w:p w14:paraId="25534C60" w14:textId="02DC042D" w:rsidR="001E3748" w:rsidRPr="00175B90" w:rsidRDefault="001E3748" w:rsidP="001E3748">
      <w:pPr>
        <w:ind w:left="720"/>
        <w:jc w:val="both"/>
        <w:rPr>
          <w:rFonts w:asciiTheme="majorHAnsi" w:hAnsiTheme="majorHAnsi"/>
          <w:b/>
          <w:color w:val="4F81BD"/>
        </w:rPr>
      </w:pPr>
      <w:r w:rsidRPr="005A13CC">
        <w:rPr>
          <w:rFonts w:asciiTheme="majorHAnsi" w:hAnsiTheme="majorHAnsi"/>
          <w:b/>
          <w:highlight w:val="yellow"/>
        </w:rPr>
        <w:t xml:space="preserve">The Board moved, seconded and passed to </w:t>
      </w:r>
      <w:r w:rsidR="00F1351E">
        <w:rPr>
          <w:rFonts w:asciiTheme="majorHAnsi" w:hAnsiTheme="majorHAnsi"/>
          <w:b/>
          <w:highlight w:val="yellow"/>
        </w:rPr>
        <w:t>amend</w:t>
      </w:r>
      <w:r w:rsidR="003C5F02">
        <w:rPr>
          <w:rFonts w:asciiTheme="majorHAnsi" w:hAnsiTheme="majorHAnsi"/>
          <w:b/>
          <w:highlight w:val="yellow"/>
        </w:rPr>
        <w:t xml:space="preserve"> the Conference Profit Policy to reflect the </w:t>
      </w:r>
      <w:r w:rsidR="00F1351E">
        <w:rPr>
          <w:rFonts w:asciiTheme="majorHAnsi" w:hAnsiTheme="majorHAnsi"/>
          <w:b/>
          <w:highlight w:val="yellow"/>
        </w:rPr>
        <w:t>language</w:t>
      </w:r>
      <w:r w:rsidR="003C5F02">
        <w:rPr>
          <w:rFonts w:asciiTheme="majorHAnsi" w:hAnsiTheme="majorHAnsi"/>
          <w:b/>
          <w:highlight w:val="yellow"/>
        </w:rPr>
        <w:t xml:space="preserve"> noted above</w:t>
      </w:r>
      <w:r w:rsidR="009003F7">
        <w:rPr>
          <w:rFonts w:asciiTheme="majorHAnsi" w:hAnsiTheme="majorHAnsi"/>
          <w:b/>
          <w:highlight w:val="yellow"/>
        </w:rPr>
        <w:t>, and approved the following guidance:</w:t>
      </w:r>
      <w:r w:rsidR="003C5F02">
        <w:rPr>
          <w:rFonts w:asciiTheme="majorHAnsi" w:hAnsiTheme="majorHAnsi"/>
          <w:b/>
          <w:highlight w:val="yellow"/>
        </w:rPr>
        <w:t xml:space="preserve"> For conferences with higher attendance, those conferences should strive for a profit margin of 20%-25</w:t>
      </w:r>
      <w:r w:rsidR="009003F7">
        <w:rPr>
          <w:rFonts w:asciiTheme="majorHAnsi" w:hAnsiTheme="majorHAnsi"/>
          <w:b/>
          <w:highlight w:val="yellow"/>
        </w:rPr>
        <w:t>% of gross income. T</w:t>
      </w:r>
      <w:r w:rsidR="003C5F02">
        <w:rPr>
          <w:rFonts w:asciiTheme="majorHAnsi" w:hAnsiTheme="majorHAnsi"/>
          <w:b/>
          <w:highlight w:val="yellow"/>
        </w:rPr>
        <w:t>he m</w:t>
      </w:r>
      <w:r w:rsidR="009003F7">
        <w:rPr>
          <w:rFonts w:asciiTheme="majorHAnsi" w:hAnsiTheme="majorHAnsi"/>
          <w:b/>
          <w:highlight w:val="yellow"/>
        </w:rPr>
        <w:t>inimum conference profit will remain</w:t>
      </w:r>
      <w:r w:rsidR="003C5F02">
        <w:rPr>
          <w:rFonts w:asciiTheme="majorHAnsi" w:hAnsiTheme="majorHAnsi"/>
          <w:b/>
          <w:highlight w:val="yellow"/>
        </w:rPr>
        <w:t xml:space="preserve"> $120,000. </w:t>
      </w:r>
      <w:r>
        <w:rPr>
          <w:rFonts w:asciiTheme="majorHAnsi" w:hAnsiTheme="majorHAnsi"/>
          <w:b/>
          <w:highlight w:val="yellow"/>
        </w:rPr>
        <w:t xml:space="preserve">  </w:t>
      </w:r>
      <w:r w:rsidRPr="005A13CC">
        <w:rPr>
          <w:rFonts w:asciiTheme="majorHAnsi" w:hAnsiTheme="majorHAnsi"/>
          <w:b/>
          <w:i/>
          <w:highlight w:val="yellow"/>
        </w:rPr>
        <w:t>Unanimous vote.</w:t>
      </w:r>
    </w:p>
    <w:p w14:paraId="55623FC7" w14:textId="2D53B7AD" w:rsidR="00947C19" w:rsidRPr="00947C19" w:rsidRDefault="001E3748" w:rsidP="00947C19">
      <w:pPr>
        <w:widowControl w:val="0"/>
        <w:autoSpaceDE w:val="0"/>
        <w:autoSpaceDN w:val="0"/>
        <w:adjustRightInd w:val="0"/>
        <w:ind w:left="720"/>
        <w:rPr>
          <w:rFonts w:asciiTheme="majorHAnsi" w:hAnsiTheme="majorHAnsi"/>
          <w:color w:val="000000" w:themeColor="text1"/>
        </w:rPr>
      </w:pPr>
      <w:r>
        <w:rPr>
          <w:rFonts w:asciiTheme="majorHAnsi" w:hAnsiTheme="majorHAnsi"/>
          <w:b/>
          <w:color w:val="4F81BD"/>
          <w:u w:val="single"/>
        </w:rPr>
        <w:t xml:space="preserve">2019 Conference </w:t>
      </w:r>
      <w:r w:rsidR="00947C19">
        <w:rPr>
          <w:rFonts w:asciiTheme="majorHAnsi" w:hAnsiTheme="majorHAnsi"/>
          <w:b/>
          <w:color w:val="4F81BD"/>
          <w:u w:val="single"/>
        </w:rPr>
        <w:t>Co-Chairs</w:t>
      </w:r>
      <w:r>
        <w:rPr>
          <w:rFonts w:asciiTheme="majorHAnsi" w:hAnsiTheme="majorHAnsi"/>
          <w:b/>
          <w:color w:val="4F81BD"/>
          <w:u w:val="single"/>
        </w:rPr>
        <w:t xml:space="preserve">: </w:t>
      </w:r>
      <w:r w:rsidR="00947C19" w:rsidRPr="00947C19">
        <w:rPr>
          <w:rFonts w:asciiTheme="majorHAnsi" w:hAnsiTheme="majorHAnsi"/>
          <w:color w:val="000000" w:themeColor="text1"/>
        </w:rPr>
        <w:t xml:space="preserve">Chris Williamson recommended Bret McNulty and Tess Harris as </w:t>
      </w:r>
      <w:r w:rsidR="00947C19">
        <w:rPr>
          <w:rFonts w:asciiTheme="majorHAnsi" w:hAnsiTheme="majorHAnsi"/>
          <w:color w:val="000000" w:themeColor="text1"/>
        </w:rPr>
        <w:t xml:space="preserve">the </w:t>
      </w:r>
      <w:r w:rsidR="00947C19" w:rsidRPr="00947C19">
        <w:rPr>
          <w:rFonts w:asciiTheme="majorHAnsi" w:hAnsiTheme="majorHAnsi"/>
          <w:color w:val="000000" w:themeColor="text1"/>
        </w:rPr>
        <w:t xml:space="preserve">2019 Conference Co-Chairs. Both are current or past Section Board members who live in Santa Barbara and have already been participating in the site section process. </w:t>
      </w:r>
      <w:r w:rsidR="00DD4E9C">
        <w:rPr>
          <w:rFonts w:asciiTheme="majorHAnsi" w:hAnsiTheme="majorHAnsi"/>
          <w:color w:val="000000" w:themeColor="text1"/>
        </w:rPr>
        <w:t xml:space="preserve">There may be a need for a third co-chair, in which case the recommendation would possibly be Eva Tourencheck. </w:t>
      </w:r>
    </w:p>
    <w:p w14:paraId="19876114" w14:textId="3B94AC00" w:rsidR="0009512D" w:rsidRPr="00947C19" w:rsidRDefault="00947C19" w:rsidP="00947C19">
      <w:pPr>
        <w:ind w:left="720"/>
        <w:jc w:val="both"/>
        <w:rPr>
          <w:rFonts w:asciiTheme="majorHAnsi" w:hAnsiTheme="majorHAnsi"/>
          <w:b/>
          <w:color w:val="4F81BD"/>
        </w:rPr>
      </w:pPr>
      <w:r w:rsidRPr="00947C19">
        <w:rPr>
          <w:rFonts w:asciiTheme="majorHAnsi" w:hAnsiTheme="majorHAnsi"/>
          <w:highlight w:val="yellow"/>
        </w:rPr>
        <w:t xml:space="preserve">The Board moved, seconded and passed to approve </w:t>
      </w:r>
      <w:r w:rsidRPr="00947C19">
        <w:rPr>
          <w:rFonts w:asciiTheme="majorHAnsi" w:hAnsiTheme="majorHAnsi"/>
          <w:color w:val="000000" w:themeColor="text1"/>
          <w:highlight w:val="yellow"/>
        </w:rPr>
        <w:t>Bret McNulty and Tess Harris as the 2019 Conference Co-Chairs</w:t>
      </w:r>
      <w:r w:rsidR="00DD4E9C">
        <w:rPr>
          <w:rFonts w:asciiTheme="majorHAnsi" w:hAnsiTheme="majorHAnsi"/>
          <w:color w:val="000000" w:themeColor="text1"/>
          <w:highlight w:val="yellow"/>
        </w:rPr>
        <w:t>, with the possibility of also adding Eva Tourencheck as a third co-chair</w:t>
      </w:r>
      <w:r>
        <w:rPr>
          <w:rFonts w:asciiTheme="majorHAnsi" w:hAnsiTheme="majorHAnsi"/>
          <w:color w:val="000000" w:themeColor="text1"/>
          <w:highlight w:val="yellow"/>
        </w:rPr>
        <w:t>.</w:t>
      </w:r>
      <w:r w:rsidRPr="00947C19">
        <w:rPr>
          <w:rFonts w:asciiTheme="majorHAnsi" w:hAnsiTheme="majorHAnsi"/>
          <w:b/>
          <w:i/>
          <w:highlight w:val="yellow"/>
        </w:rPr>
        <w:t xml:space="preserve"> Unanimous vote.</w:t>
      </w:r>
    </w:p>
    <w:p w14:paraId="6DE4E0C4" w14:textId="03FDB25B" w:rsidR="00B64ECE" w:rsidRPr="006443D7" w:rsidRDefault="0009512D" w:rsidP="00B64ECE">
      <w:pPr>
        <w:ind w:left="720"/>
        <w:jc w:val="both"/>
        <w:rPr>
          <w:rFonts w:asciiTheme="majorHAnsi" w:hAnsiTheme="majorHAnsi"/>
          <w:b/>
          <w:color w:val="4F81BD"/>
          <w:u w:val="single"/>
        </w:rPr>
      </w:pPr>
      <w:r>
        <w:rPr>
          <w:rFonts w:asciiTheme="majorHAnsi" w:hAnsiTheme="majorHAnsi"/>
          <w:b/>
          <w:color w:val="4F81BD"/>
          <w:u w:val="single"/>
        </w:rPr>
        <w:t>2018 Board Meeting and Retreat</w:t>
      </w:r>
      <w:r w:rsidR="00E12520">
        <w:rPr>
          <w:rFonts w:asciiTheme="majorHAnsi" w:hAnsiTheme="majorHAnsi"/>
          <w:b/>
          <w:color w:val="4F81BD"/>
          <w:u w:val="single"/>
        </w:rPr>
        <w:t>:</w:t>
      </w:r>
      <w:r w:rsidR="00E12520">
        <w:rPr>
          <w:rFonts w:asciiTheme="majorHAnsi" w:hAnsiTheme="majorHAnsi"/>
          <w:b/>
          <w:color w:val="4F81BD"/>
        </w:rPr>
        <w:t xml:space="preserve">  </w:t>
      </w:r>
      <w:r>
        <w:rPr>
          <w:rFonts w:asciiTheme="majorHAnsi" w:hAnsiTheme="majorHAnsi"/>
          <w:color w:val="000000" w:themeColor="text1"/>
        </w:rPr>
        <w:t xml:space="preserve">The 2018 Board Meeting and Retreat </w:t>
      </w:r>
      <w:r>
        <w:rPr>
          <w:rFonts w:asciiTheme="majorHAnsi" w:hAnsiTheme="majorHAnsi"/>
        </w:rPr>
        <w:t xml:space="preserve">will be held in San Diego, CA (location </w:t>
      </w:r>
      <w:r w:rsidR="00947C19">
        <w:rPr>
          <w:rFonts w:asciiTheme="majorHAnsi" w:hAnsiTheme="majorHAnsi"/>
        </w:rPr>
        <w:t>TBD</w:t>
      </w:r>
      <w:r>
        <w:rPr>
          <w:rFonts w:asciiTheme="majorHAnsi" w:hAnsiTheme="majorHAnsi"/>
        </w:rPr>
        <w:t>)</w:t>
      </w:r>
      <w:r w:rsidR="00B01D9B">
        <w:rPr>
          <w:rFonts w:asciiTheme="majorHAnsi" w:hAnsiTheme="majorHAnsi"/>
        </w:rPr>
        <w:t xml:space="preserve">. </w:t>
      </w:r>
      <w:r w:rsidR="00C66A81">
        <w:rPr>
          <w:rFonts w:asciiTheme="majorHAnsi" w:hAnsiTheme="majorHAnsi"/>
        </w:rPr>
        <w:t xml:space="preserve">The meeting/retreat will be February </w:t>
      </w:r>
      <w:r w:rsidR="0016311B">
        <w:rPr>
          <w:rFonts w:asciiTheme="majorHAnsi" w:hAnsiTheme="majorHAnsi"/>
        </w:rPr>
        <w:t>2</w:t>
      </w:r>
      <w:r w:rsidR="0016311B" w:rsidRPr="0016311B">
        <w:rPr>
          <w:rFonts w:asciiTheme="majorHAnsi" w:hAnsiTheme="majorHAnsi"/>
          <w:vertAlign w:val="superscript"/>
        </w:rPr>
        <w:t>nd</w:t>
      </w:r>
      <w:r w:rsidR="0016311B">
        <w:rPr>
          <w:rFonts w:asciiTheme="majorHAnsi" w:hAnsiTheme="majorHAnsi"/>
        </w:rPr>
        <w:t xml:space="preserve"> and 3</w:t>
      </w:r>
      <w:r w:rsidR="0016311B" w:rsidRPr="0016311B">
        <w:rPr>
          <w:rFonts w:asciiTheme="majorHAnsi" w:hAnsiTheme="majorHAnsi"/>
          <w:vertAlign w:val="superscript"/>
        </w:rPr>
        <w:t>rd</w:t>
      </w:r>
      <w:r w:rsidR="0016311B">
        <w:rPr>
          <w:rFonts w:asciiTheme="majorHAnsi" w:hAnsiTheme="majorHAnsi"/>
        </w:rPr>
        <w:t xml:space="preserve">, 2018. </w:t>
      </w:r>
      <w:r w:rsidR="00B01D9B">
        <w:rPr>
          <w:rFonts w:asciiTheme="majorHAnsi" w:hAnsiTheme="majorHAnsi"/>
        </w:rPr>
        <w:t xml:space="preserve"> </w:t>
      </w:r>
    </w:p>
    <w:p w14:paraId="008FA748" w14:textId="77777777" w:rsidR="00B64ECE" w:rsidRPr="0021721B" w:rsidRDefault="00B64ECE" w:rsidP="00B64ECE">
      <w:pPr>
        <w:numPr>
          <w:ilvl w:val="0"/>
          <w:numId w:val="1"/>
        </w:numPr>
        <w:shd w:val="clear" w:color="auto" w:fill="0070C0"/>
        <w:jc w:val="both"/>
        <w:rPr>
          <w:rFonts w:asciiTheme="majorHAnsi" w:hAnsiTheme="majorHAnsi"/>
          <w:b/>
          <w:color w:val="FFC000"/>
        </w:rPr>
      </w:pPr>
      <w:r w:rsidRPr="0021721B">
        <w:rPr>
          <w:rFonts w:asciiTheme="majorHAnsi" w:hAnsiTheme="majorHAnsi"/>
          <w:b/>
          <w:color w:val="FFC000"/>
        </w:rPr>
        <w:t xml:space="preserve">ADJOURNMENT </w:t>
      </w:r>
    </w:p>
    <w:p w14:paraId="2211342C" w14:textId="78204E72" w:rsidR="00B64ECE" w:rsidRPr="0021721B" w:rsidRDefault="00B64ECE" w:rsidP="00B64ECE">
      <w:pPr>
        <w:ind w:firstLine="720"/>
        <w:jc w:val="both"/>
        <w:rPr>
          <w:rFonts w:asciiTheme="majorHAnsi" w:hAnsiTheme="majorHAnsi"/>
        </w:rPr>
      </w:pPr>
      <w:r w:rsidRPr="0021721B">
        <w:rPr>
          <w:rFonts w:asciiTheme="majorHAnsi" w:hAnsiTheme="majorHAnsi"/>
        </w:rPr>
        <w:t xml:space="preserve">The Board Meeting was adjourned at </w:t>
      </w:r>
      <w:r w:rsidR="00947C19">
        <w:rPr>
          <w:rFonts w:asciiTheme="majorHAnsi" w:hAnsiTheme="majorHAnsi"/>
        </w:rPr>
        <w:t xml:space="preserve">4:00 pm. </w:t>
      </w:r>
      <w:r w:rsidRPr="0021721B">
        <w:rPr>
          <w:rFonts w:asciiTheme="majorHAnsi" w:hAnsiTheme="majorHAnsi"/>
        </w:rPr>
        <w:t xml:space="preserve"> </w:t>
      </w:r>
    </w:p>
    <w:p w14:paraId="090B4C9D" w14:textId="77777777" w:rsidR="00B64ECE" w:rsidRPr="0021721B" w:rsidRDefault="00B64ECE" w:rsidP="00B64ECE">
      <w:pPr>
        <w:ind w:firstLine="720"/>
        <w:jc w:val="both"/>
        <w:rPr>
          <w:rFonts w:asciiTheme="majorHAnsi" w:hAnsiTheme="majorHAnsi"/>
        </w:rPr>
      </w:pPr>
    </w:p>
    <w:p w14:paraId="1186CCBC" w14:textId="77777777" w:rsidR="00875EC2" w:rsidRPr="00B64ECE" w:rsidRDefault="00013F1D" w:rsidP="00B64ECE"/>
    <w:sectPr w:rsidR="00875EC2" w:rsidRPr="00B64ECE" w:rsidSect="00A819E9">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1B8C" w14:textId="77777777" w:rsidR="00013F1D" w:rsidRDefault="00013F1D">
      <w:pPr>
        <w:spacing w:after="0"/>
      </w:pPr>
      <w:r>
        <w:separator/>
      </w:r>
    </w:p>
  </w:endnote>
  <w:endnote w:type="continuationSeparator" w:id="0">
    <w:p w14:paraId="66C1C5EA" w14:textId="77777777" w:rsidR="00013F1D" w:rsidRDefault="00013F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B4F6"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F325C" w14:textId="77777777" w:rsidR="009E7DDB" w:rsidRDefault="00013F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FDAB4" w14:textId="77777777" w:rsidR="009E7DDB" w:rsidRDefault="00F4214D" w:rsidP="006B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F1D">
      <w:rPr>
        <w:rStyle w:val="PageNumber"/>
        <w:noProof/>
      </w:rPr>
      <w:t>1</w:t>
    </w:r>
    <w:r>
      <w:rPr>
        <w:rStyle w:val="PageNumber"/>
      </w:rPr>
      <w:fldChar w:fldCharType="end"/>
    </w:r>
  </w:p>
  <w:p w14:paraId="4165FA4A" w14:textId="77777777" w:rsidR="009E7DDB" w:rsidRDefault="00013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1ED8" w14:textId="77777777" w:rsidR="00013F1D" w:rsidRDefault="00013F1D">
      <w:pPr>
        <w:spacing w:after="0"/>
      </w:pPr>
      <w:r>
        <w:separator/>
      </w:r>
    </w:p>
  </w:footnote>
  <w:footnote w:type="continuationSeparator" w:id="0">
    <w:p w14:paraId="75DE0FCF" w14:textId="77777777" w:rsidR="00013F1D" w:rsidRDefault="00013F1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550EF"/>
    <w:multiLevelType w:val="hybridMultilevel"/>
    <w:tmpl w:val="6B9EE4F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4788750D"/>
    <w:multiLevelType w:val="hybridMultilevel"/>
    <w:tmpl w:val="82DA694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4B5D6A05"/>
    <w:multiLevelType w:val="hybridMultilevel"/>
    <w:tmpl w:val="25603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1478C"/>
    <w:multiLevelType w:val="hybridMultilevel"/>
    <w:tmpl w:val="179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7626D9"/>
    <w:multiLevelType w:val="hybridMultilevel"/>
    <w:tmpl w:val="CC6E434E"/>
    <w:lvl w:ilvl="0" w:tplc="D2FC96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170BB"/>
    <w:multiLevelType w:val="hybridMultilevel"/>
    <w:tmpl w:val="D94CF28A"/>
    <w:lvl w:ilvl="0" w:tplc="B99C0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CE"/>
    <w:rsid w:val="00013F1D"/>
    <w:rsid w:val="00032FBF"/>
    <w:rsid w:val="00061E34"/>
    <w:rsid w:val="00082875"/>
    <w:rsid w:val="0009512D"/>
    <w:rsid w:val="000C413A"/>
    <w:rsid w:val="00114BB4"/>
    <w:rsid w:val="00150729"/>
    <w:rsid w:val="0016311B"/>
    <w:rsid w:val="00165E82"/>
    <w:rsid w:val="001E3748"/>
    <w:rsid w:val="001F1E15"/>
    <w:rsid w:val="002015FA"/>
    <w:rsid w:val="00231E9F"/>
    <w:rsid w:val="002423D5"/>
    <w:rsid w:val="00242EB7"/>
    <w:rsid w:val="00274594"/>
    <w:rsid w:val="002942C4"/>
    <w:rsid w:val="002942CF"/>
    <w:rsid w:val="00296BB8"/>
    <w:rsid w:val="002A18F6"/>
    <w:rsid w:val="002C38E5"/>
    <w:rsid w:val="002C5337"/>
    <w:rsid w:val="002E7EFF"/>
    <w:rsid w:val="003C5F02"/>
    <w:rsid w:val="004157F7"/>
    <w:rsid w:val="00433720"/>
    <w:rsid w:val="00445AFC"/>
    <w:rsid w:val="00450CC3"/>
    <w:rsid w:val="00461FB6"/>
    <w:rsid w:val="004744D1"/>
    <w:rsid w:val="00484C53"/>
    <w:rsid w:val="004901A6"/>
    <w:rsid w:val="004B1B7B"/>
    <w:rsid w:val="004C5B01"/>
    <w:rsid w:val="005050BC"/>
    <w:rsid w:val="0059424A"/>
    <w:rsid w:val="005E7572"/>
    <w:rsid w:val="005E791F"/>
    <w:rsid w:val="00620635"/>
    <w:rsid w:val="00626E33"/>
    <w:rsid w:val="006903E2"/>
    <w:rsid w:val="0069584A"/>
    <w:rsid w:val="006A7788"/>
    <w:rsid w:val="0077333A"/>
    <w:rsid w:val="00775F1D"/>
    <w:rsid w:val="007C4BBE"/>
    <w:rsid w:val="00811BEB"/>
    <w:rsid w:val="0082691E"/>
    <w:rsid w:val="008749FA"/>
    <w:rsid w:val="008918D8"/>
    <w:rsid w:val="008954BB"/>
    <w:rsid w:val="008D2BA1"/>
    <w:rsid w:val="008F1D1F"/>
    <w:rsid w:val="008F20ED"/>
    <w:rsid w:val="009003F7"/>
    <w:rsid w:val="00940D49"/>
    <w:rsid w:val="00947C19"/>
    <w:rsid w:val="00952F34"/>
    <w:rsid w:val="00A00A5D"/>
    <w:rsid w:val="00A5044D"/>
    <w:rsid w:val="00A629C2"/>
    <w:rsid w:val="00A64A01"/>
    <w:rsid w:val="00AA6AF3"/>
    <w:rsid w:val="00B01D9B"/>
    <w:rsid w:val="00B020C1"/>
    <w:rsid w:val="00B1206D"/>
    <w:rsid w:val="00B57718"/>
    <w:rsid w:val="00B64ECE"/>
    <w:rsid w:val="00B66002"/>
    <w:rsid w:val="00BA0D6B"/>
    <w:rsid w:val="00BD4048"/>
    <w:rsid w:val="00BD5EBF"/>
    <w:rsid w:val="00BF0BE8"/>
    <w:rsid w:val="00C50057"/>
    <w:rsid w:val="00C62233"/>
    <w:rsid w:val="00C66A81"/>
    <w:rsid w:val="00CA481D"/>
    <w:rsid w:val="00CE2CAE"/>
    <w:rsid w:val="00CF4F3C"/>
    <w:rsid w:val="00D039F2"/>
    <w:rsid w:val="00D225B6"/>
    <w:rsid w:val="00D51781"/>
    <w:rsid w:val="00D76B9F"/>
    <w:rsid w:val="00D942B1"/>
    <w:rsid w:val="00DB3342"/>
    <w:rsid w:val="00DC1786"/>
    <w:rsid w:val="00DD4E9C"/>
    <w:rsid w:val="00DE217B"/>
    <w:rsid w:val="00E12520"/>
    <w:rsid w:val="00E8752E"/>
    <w:rsid w:val="00E921AD"/>
    <w:rsid w:val="00ED0F9D"/>
    <w:rsid w:val="00ED6A19"/>
    <w:rsid w:val="00EE2B72"/>
    <w:rsid w:val="00F1351E"/>
    <w:rsid w:val="00F37F89"/>
    <w:rsid w:val="00F4214D"/>
    <w:rsid w:val="00F64EC4"/>
    <w:rsid w:val="00F9668B"/>
    <w:rsid w:val="00F97E69"/>
    <w:rsid w:val="00FB0A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8B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C19"/>
    <w:pPr>
      <w:spacing w:after="200"/>
    </w:pPr>
    <w:rPr>
      <w:rFonts w:ascii="Cambria" w:eastAsia="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64ECE"/>
    <w:pPr>
      <w:spacing w:after="60"/>
      <w:jc w:val="center"/>
      <w:outlineLvl w:val="1"/>
    </w:pPr>
    <w:rPr>
      <w:rFonts w:eastAsia="Times New Roman"/>
    </w:rPr>
  </w:style>
  <w:style w:type="character" w:customStyle="1" w:styleId="SubtitleChar">
    <w:name w:val="Subtitle Char"/>
    <w:basedOn w:val="DefaultParagraphFont"/>
    <w:link w:val="Subtitle"/>
    <w:uiPriority w:val="11"/>
    <w:rsid w:val="00B64ECE"/>
    <w:rPr>
      <w:rFonts w:ascii="Cambria" w:eastAsia="Times New Roman" w:hAnsi="Cambria" w:cs="Times New Roman"/>
    </w:rPr>
  </w:style>
  <w:style w:type="paragraph" w:customStyle="1" w:styleId="ColorfulList-Accent21">
    <w:name w:val="Colorful List - Accent 21"/>
    <w:uiPriority w:val="99"/>
    <w:qFormat/>
    <w:rsid w:val="00B64ECE"/>
    <w:rPr>
      <w:rFonts w:ascii="Cambria" w:eastAsia="Cambria" w:hAnsi="Cambria" w:cs="Times New Roman"/>
    </w:rPr>
  </w:style>
  <w:style w:type="paragraph" w:styleId="Footer">
    <w:name w:val="footer"/>
    <w:basedOn w:val="Normal"/>
    <w:link w:val="FooterChar"/>
    <w:uiPriority w:val="99"/>
    <w:unhideWhenUsed/>
    <w:rsid w:val="00B64ECE"/>
    <w:pPr>
      <w:tabs>
        <w:tab w:val="center" w:pos="4320"/>
        <w:tab w:val="right" w:pos="8640"/>
      </w:tabs>
    </w:pPr>
  </w:style>
  <w:style w:type="character" w:customStyle="1" w:styleId="FooterChar">
    <w:name w:val="Footer Char"/>
    <w:basedOn w:val="DefaultParagraphFont"/>
    <w:link w:val="Footer"/>
    <w:uiPriority w:val="99"/>
    <w:rsid w:val="00B64ECE"/>
    <w:rPr>
      <w:rFonts w:ascii="Cambria" w:eastAsia="Cambria" w:hAnsi="Cambria" w:cs="Times New Roman"/>
    </w:rPr>
  </w:style>
  <w:style w:type="character" w:styleId="PageNumber">
    <w:name w:val="page number"/>
    <w:basedOn w:val="DefaultParagraphFont"/>
    <w:uiPriority w:val="99"/>
    <w:semiHidden/>
    <w:unhideWhenUsed/>
    <w:rsid w:val="00B64ECE"/>
  </w:style>
  <w:style w:type="paragraph" w:styleId="ListParagraph">
    <w:name w:val="List Paragraph"/>
    <w:basedOn w:val="Normal"/>
    <w:uiPriority w:val="34"/>
    <w:qFormat/>
    <w:rsid w:val="00B64ECE"/>
    <w:pPr>
      <w:spacing w:after="0"/>
      <w:ind w:left="720"/>
      <w:contextualSpacing/>
    </w:pPr>
    <w:rPr>
      <w:rFonts w:asciiTheme="minorHAnsi" w:eastAsiaTheme="minorEastAsia" w:hAnsiTheme="minorHAnsi" w:cstheme="minorBidi"/>
    </w:rPr>
  </w:style>
  <w:style w:type="table" w:styleId="GridTable4-Accent3">
    <w:name w:val="Grid Table 4 Accent 3"/>
    <w:basedOn w:val="TableNormal"/>
    <w:uiPriority w:val="49"/>
    <w:rsid w:val="0009512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8F1D1F"/>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26325">
      <w:bodyDiv w:val="1"/>
      <w:marLeft w:val="0"/>
      <w:marRight w:val="0"/>
      <w:marTop w:val="0"/>
      <w:marBottom w:val="0"/>
      <w:divBdr>
        <w:top w:val="none" w:sz="0" w:space="0" w:color="auto"/>
        <w:left w:val="none" w:sz="0" w:space="0" w:color="auto"/>
        <w:bottom w:val="none" w:sz="0" w:space="0" w:color="auto"/>
        <w:right w:val="none" w:sz="0" w:space="0" w:color="auto"/>
      </w:divBdr>
    </w:div>
    <w:div w:id="1995135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2434</Words>
  <Characters>13880</Characters>
  <Application>Microsoft Macintosh Word</Application>
  <DocSecurity>0</DocSecurity>
  <Lines>115</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
      <vt:lpstr>ACTION MINUTES </vt:lpstr>
      <vt:lpstr>    APA California Board Meeting and Retreat</vt:lpstr>
      <vt:lpstr>    The Sheraton – Sacramento, California </vt:lpstr>
    </vt:vector>
  </TitlesOfParts>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Stefan</dc:creator>
  <cp:keywords/>
  <dc:description/>
  <cp:lastModifiedBy>Lauren De Valencia</cp:lastModifiedBy>
  <cp:revision>4</cp:revision>
  <dcterms:created xsi:type="dcterms:W3CDTF">2017-10-18T15:55:00Z</dcterms:created>
  <dcterms:modified xsi:type="dcterms:W3CDTF">2017-10-20T15:08:00Z</dcterms:modified>
</cp:coreProperties>
</file>