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0EAD" w:rsidRDefault="00B77697">
      <w:r>
        <w:rPr>
          <w:noProof/>
          <w:color w:val="1F497D"/>
        </w:rPr>
        <w:drawing>
          <wp:inline distT="0" distB="0" distL="0" distR="0" wp14:anchorId="0EAF0EF3" wp14:editId="6CDD3E9E">
            <wp:extent cx="2161881" cy="1171575"/>
            <wp:effectExtent l="19050" t="0" r="0" b="0"/>
            <wp:docPr id="2" name="Picture 1" descr="cid:image001.png@01C97568.EE885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C97568.EE885350"/>
                    <pic:cNvPicPr>
                      <a:picLocks noChangeAspect="1" noChangeArrowheads="1"/>
                    </pic:cNvPicPr>
                  </pic:nvPicPr>
                  <pic:blipFill>
                    <a:blip r:embed="rId6" r:link="rId7" cstate="print"/>
                    <a:srcRect/>
                    <a:stretch>
                      <a:fillRect/>
                    </a:stretch>
                  </pic:blipFill>
                  <pic:spPr bwMode="auto">
                    <a:xfrm>
                      <a:off x="0" y="0"/>
                      <a:ext cx="2166620" cy="1174143"/>
                    </a:xfrm>
                    <a:prstGeom prst="rect">
                      <a:avLst/>
                    </a:prstGeom>
                    <a:noFill/>
                    <a:ln w="9525">
                      <a:noFill/>
                      <a:miter lim="800000"/>
                      <a:headEnd/>
                      <a:tailEnd/>
                    </a:ln>
                  </pic:spPr>
                </pic:pic>
              </a:graphicData>
            </a:graphic>
          </wp:inline>
        </w:drawing>
      </w:r>
      <w:r w:rsidR="003F54B0">
        <w:tab/>
      </w:r>
      <w:r w:rsidR="003F54B0">
        <w:tab/>
      </w:r>
      <w:r w:rsidR="003F54B0">
        <w:tab/>
      </w:r>
      <w:r w:rsidR="003F54B0">
        <w:tab/>
      </w:r>
      <w:r w:rsidR="003F54B0">
        <w:tab/>
      </w:r>
      <w:r w:rsidR="003F54B0">
        <w:tab/>
        <w:t>Attachment D-1</w:t>
      </w:r>
    </w:p>
    <w:p w:rsidR="00B77697" w:rsidRDefault="00B77697" w:rsidP="00B77697">
      <w:pPr>
        <w:jc w:val="both"/>
        <w:rPr>
          <w:b/>
          <w:noProof/>
        </w:rPr>
      </w:pPr>
    </w:p>
    <w:p w:rsidR="00B77697" w:rsidRPr="00B77697" w:rsidRDefault="00B77697" w:rsidP="00B77697">
      <w:pPr>
        <w:rPr>
          <w:rFonts w:ascii="Times New Roman" w:hAnsi="Times New Roman" w:cs="Times New Roman"/>
          <w:b/>
          <w:noProof/>
          <w:sz w:val="24"/>
          <w:szCs w:val="24"/>
        </w:rPr>
      </w:pPr>
      <w:r w:rsidRPr="00B77697">
        <w:rPr>
          <w:rFonts w:ascii="Times New Roman" w:hAnsi="Times New Roman" w:cs="Times New Roman"/>
          <w:b/>
          <w:noProof/>
          <w:sz w:val="24"/>
          <w:szCs w:val="24"/>
        </w:rPr>
        <w:t>TO:</w:t>
      </w:r>
      <w:r w:rsidRPr="00B77697">
        <w:rPr>
          <w:rFonts w:ascii="Times New Roman" w:hAnsi="Times New Roman" w:cs="Times New Roman"/>
          <w:b/>
          <w:noProof/>
          <w:sz w:val="24"/>
          <w:szCs w:val="24"/>
        </w:rPr>
        <w:tab/>
      </w:r>
      <w:r w:rsidRPr="00B77697">
        <w:rPr>
          <w:rFonts w:ascii="Times New Roman" w:hAnsi="Times New Roman" w:cs="Times New Roman"/>
          <w:b/>
          <w:noProof/>
          <w:sz w:val="24"/>
          <w:szCs w:val="24"/>
        </w:rPr>
        <w:tab/>
        <w:t xml:space="preserve">APA California Chapter Board  </w:t>
      </w:r>
    </w:p>
    <w:p w:rsidR="00B77697" w:rsidRPr="00B77697" w:rsidRDefault="00B77697" w:rsidP="00B77697">
      <w:pPr>
        <w:ind w:left="1440" w:hanging="1440"/>
        <w:rPr>
          <w:rFonts w:ascii="Times New Roman" w:hAnsi="Times New Roman" w:cs="Times New Roman"/>
          <w:b/>
          <w:noProof/>
          <w:sz w:val="24"/>
          <w:szCs w:val="24"/>
        </w:rPr>
      </w:pPr>
      <w:r w:rsidRPr="00B77697">
        <w:rPr>
          <w:rFonts w:ascii="Times New Roman" w:hAnsi="Times New Roman" w:cs="Times New Roman"/>
          <w:b/>
          <w:noProof/>
          <w:sz w:val="24"/>
          <w:szCs w:val="24"/>
        </w:rPr>
        <w:t>FROM:</w:t>
      </w:r>
      <w:r w:rsidRPr="00B77697">
        <w:rPr>
          <w:rFonts w:ascii="Times New Roman" w:hAnsi="Times New Roman" w:cs="Times New Roman"/>
          <w:b/>
          <w:noProof/>
          <w:sz w:val="24"/>
          <w:szCs w:val="24"/>
        </w:rPr>
        <w:tab/>
      </w:r>
      <w:r>
        <w:rPr>
          <w:rFonts w:ascii="Times New Roman" w:hAnsi="Times New Roman" w:cs="Times New Roman"/>
          <w:b/>
          <w:noProof/>
          <w:sz w:val="24"/>
          <w:szCs w:val="24"/>
        </w:rPr>
        <w:t xml:space="preserve">Chapter Webinar Committee via </w:t>
      </w:r>
      <w:r w:rsidRPr="00B77697">
        <w:rPr>
          <w:rFonts w:ascii="Times New Roman" w:hAnsi="Times New Roman" w:cs="Times New Roman"/>
          <w:b/>
          <w:noProof/>
          <w:sz w:val="24"/>
          <w:szCs w:val="24"/>
        </w:rPr>
        <w:t>Betsy McCullough, AICP, Vice President of Professional Development</w:t>
      </w:r>
      <w:r w:rsidR="00A01CDF">
        <w:rPr>
          <w:rFonts w:ascii="Times New Roman" w:hAnsi="Times New Roman" w:cs="Times New Roman"/>
          <w:b/>
          <w:noProof/>
          <w:sz w:val="24"/>
          <w:szCs w:val="24"/>
        </w:rPr>
        <w:t xml:space="preserve"> and</w:t>
      </w:r>
      <w:r w:rsidRPr="00B77697">
        <w:rPr>
          <w:rFonts w:ascii="Times New Roman" w:hAnsi="Times New Roman" w:cs="Times New Roman"/>
          <w:b/>
          <w:noProof/>
          <w:sz w:val="24"/>
          <w:szCs w:val="24"/>
        </w:rPr>
        <w:t xml:space="preserve"> Dave Ward, APA California Section Director Central Coast</w:t>
      </w:r>
    </w:p>
    <w:p w:rsidR="00B77697" w:rsidRPr="00B77697" w:rsidRDefault="00B77697" w:rsidP="00B77697">
      <w:pPr>
        <w:rPr>
          <w:rFonts w:ascii="Times New Roman" w:hAnsi="Times New Roman" w:cs="Times New Roman"/>
          <w:b/>
          <w:sz w:val="24"/>
          <w:szCs w:val="24"/>
        </w:rPr>
      </w:pPr>
      <w:r w:rsidRPr="00B77697">
        <w:rPr>
          <w:rFonts w:ascii="Times New Roman" w:hAnsi="Times New Roman" w:cs="Times New Roman"/>
          <w:b/>
          <w:sz w:val="24"/>
          <w:szCs w:val="24"/>
        </w:rPr>
        <w:t>DATE:</w:t>
      </w:r>
      <w:r w:rsidRPr="00B77697">
        <w:rPr>
          <w:rFonts w:ascii="Times New Roman" w:hAnsi="Times New Roman" w:cs="Times New Roman"/>
          <w:b/>
          <w:sz w:val="24"/>
          <w:szCs w:val="24"/>
        </w:rPr>
        <w:tab/>
        <w:t xml:space="preserve">APA California Chapter Board </w:t>
      </w:r>
      <w:r>
        <w:rPr>
          <w:rFonts w:ascii="Times New Roman" w:hAnsi="Times New Roman" w:cs="Times New Roman"/>
          <w:b/>
          <w:sz w:val="24"/>
          <w:szCs w:val="24"/>
        </w:rPr>
        <w:t>Meeting Call</w:t>
      </w:r>
      <w:r w:rsidRPr="00B77697">
        <w:rPr>
          <w:rFonts w:ascii="Times New Roman" w:hAnsi="Times New Roman" w:cs="Times New Roman"/>
          <w:b/>
          <w:sz w:val="24"/>
          <w:szCs w:val="24"/>
        </w:rPr>
        <w:t xml:space="preserve">, </w:t>
      </w:r>
      <w:r>
        <w:rPr>
          <w:rFonts w:ascii="Times New Roman" w:hAnsi="Times New Roman" w:cs="Times New Roman"/>
          <w:b/>
          <w:sz w:val="24"/>
          <w:szCs w:val="24"/>
        </w:rPr>
        <w:t>June</w:t>
      </w:r>
      <w:r w:rsidRPr="00B77697">
        <w:rPr>
          <w:rFonts w:ascii="Times New Roman" w:hAnsi="Times New Roman" w:cs="Times New Roman"/>
          <w:b/>
          <w:sz w:val="24"/>
          <w:szCs w:val="24"/>
        </w:rPr>
        <w:t xml:space="preserve"> 2014</w:t>
      </w:r>
    </w:p>
    <w:p w:rsidR="00B77697" w:rsidRDefault="00B77697" w:rsidP="00B77697">
      <w:pPr>
        <w:pStyle w:val="NormalWeb"/>
        <w:spacing w:line="276" w:lineRule="auto"/>
        <w:ind w:left="1440" w:hanging="1440"/>
        <w:rPr>
          <w:color w:val="auto"/>
        </w:rPr>
      </w:pPr>
      <w:r w:rsidRPr="00B77697">
        <w:rPr>
          <w:b/>
        </w:rPr>
        <w:t>SUBJECT:</w:t>
      </w:r>
      <w:r w:rsidRPr="00B77697">
        <w:rPr>
          <w:b/>
        </w:rPr>
        <w:tab/>
      </w:r>
      <w:r>
        <w:rPr>
          <w:b/>
        </w:rPr>
        <w:t xml:space="preserve">Status Report </w:t>
      </w:r>
      <w:r w:rsidR="00F93585">
        <w:rPr>
          <w:b/>
        </w:rPr>
        <w:t>from the</w:t>
      </w:r>
      <w:r>
        <w:rPr>
          <w:b/>
        </w:rPr>
        <w:t xml:space="preserve"> </w:t>
      </w:r>
      <w:r w:rsidRPr="00B77697">
        <w:rPr>
          <w:b/>
          <w:color w:val="auto"/>
        </w:rPr>
        <w:t>Webinars</w:t>
      </w:r>
      <w:r w:rsidR="00F93585">
        <w:rPr>
          <w:b/>
          <w:color w:val="auto"/>
        </w:rPr>
        <w:t xml:space="preserve"> Committee</w:t>
      </w:r>
      <w:r w:rsidRPr="00B77697">
        <w:rPr>
          <w:b/>
          <w:color w:val="auto"/>
        </w:rPr>
        <w:t xml:space="preserve">: Developing a Post-Conference </w:t>
      </w:r>
      <w:r w:rsidR="00F93585">
        <w:rPr>
          <w:b/>
          <w:color w:val="auto"/>
        </w:rPr>
        <w:t xml:space="preserve">Distance Education </w:t>
      </w:r>
      <w:r w:rsidRPr="00B77697">
        <w:rPr>
          <w:b/>
          <w:color w:val="auto"/>
        </w:rPr>
        <w:t>Series and Chapter Webinar Capability</w:t>
      </w:r>
    </w:p>
    <w:p w:rsidR="00BF02E3" w:rsidRDefault="00BF02E3" w:rsidP="00B77697">
      <w:pPr>
        <w:pStyle w:val="NormalWeb"/>
        <w:spacing w:line="276" w:lineRule="auto"/>
        <w:ind w:left="1440" w:hanging="1440"/>
        <w:rPr>
          <w:u w:val="single"/>
        </w:rPr>
      </w:pPr>
    </w:p>
    <w:p w:rsidR="00B77697" w:rsidRDefault="00B77697" w:rsidP="00B77697">
      <w:pPr>
        <w:pStyle w:val="NormalWeb"/>
        <w:spacing w:line="276" w:lineRule="auto"/>
        <w:ind w:left="1440" w:hanging="1440"/>
      </w:pPr>
      <w:r w:rsidRPr="00B77697">
        <w:rPr>
          <w:u w:val="single"/>
        </w:rPr>
        <w:t>Recommended Action</w:t>
      </w:r>
      <w:r>
        <w:t>:</w:t>
      </w:r>
    </w:p>
    <w:p w:rsidR="00B77697" w:rsidRPr="005C5159" w:rsidRDefault="00B77697" w:rsidP="00B77697">
      <w:pPr>
        <w:pStyle w:val="NormalWeb"/>
        <w:spacing w:line="276" w:lineRule="auto"/>
        <w:rPr>
          <w:i/>
        </w:rPr>
      </w:pPr>
      <w:r w:rsidRPr="005C5159">
        <w:rPr>
          <w:i/>
        </w:rPr>
        <w:t xml:space="preserve">Review the progress on the post-conference session component of this dual-aspect program and support the pilot program assumptions and estimated costs. Ask the Webinar </w:t>
      </w:r>
      <w:r w:rsidR="00283954">
        <w:rPr>
          <w:i/>
        </w:rPr>
        <w:t>Committee</w:t>
      </w:r>
      <w:r w:rsidRPr="005C5159">
        <w:rPr>
          <w:i/>
        </w:rPr>
        <w:t xml:space="preserve"> to continue to pursue implementation of the post-conference session at the 2014 Chapter conference rather than in 2015</w:t>
      </w:r>
      <w:r w:rsidR="00462A10">
        <w:rPr>
          <w:i/>
        </w:rPr>
        <w:t xml:space="preserve"> as approved by the Board</w:t>
      </w:r>
      <w:r w:rsidRPr="005C5159">
        <w:rPr>
          <w:i/>
        </w:rPr>
        <w:t xml:space="preserve">. </w:t>
      </w:r>
    </w:p>
    <w:p w:rsidR="005C5159" w:rsidRDefault="005C5159" w:rsidP="00B77697">
      <w:pPr>
        <w:pStyle w:val="NormalWeb"/>
        <w:spacing w:line="276" w:lineRule="auto"/>
      </w:pPr>
      <w:r w:rsidRPr="005C5159">
        <w:rPr>
          <w:i/>
        </w:rPr>
        <w:t>Continue to support Phase 2</w:t>
      </w:r>
      <w:r w:rsidR="00283954">
        <w:rPr>
          <w:i/>
        </w:rPr>
        <w:t xml:space="preserve"> of this effort</w:t>
      </w:r>
      <w:r w:rsidRPr="005C5159">
        <w:rPr>
          <w:i/>
        </w:rPr>
        <w:t xml:space="preserve"> where a limited number of live sessions produced by Sections would become Distance </w:t>
      </w:r>
      <w:r w:rsidR="00F93585">
        <w:rPr>
          <w:i/>
        </w:rPr>
        <w:t>Education</w:t>
      </w:r>
      <w:r w:rsidR="00F93585" w:rsidRPr="005C5159">
        <w:rPr>
          <w:i/>
        </w:rPr>
        <w:t xml:space="preserve"> </w:t>
      </w:r>
      <w:r w:rsidRPr="005C5159">
        <w:rPr>
          <w:i/>
        </w:rPr>
        <w:t xml:space="preserve">available for CM </w:t>
      </w:r>
      <w:r w:rsidR="0024473C">
        <w:rPr>
          <w:i/>
        </w:rPr>
        <w:t>for a duration of</w:t>
      </w:r>
      <w:r w:rsidR="00BE2616">
        <w:rPr>
          <w:i/>
        </w:rPr>
        <w:t xml:space="preserve"> </w:t>
      </w:r>
      <w:r w:rsidRPr="005C5159">
        <w:rPr>
          <w:i/>
        </w:rPr>
        <w:t>time later than the live event</w:t>
      </w:r>
      <w:r>
        <w:t>.</w:t>
      </w:r>
    </w:p>
    <w:p w:rsidR="00A73E90" w:rsidRDefault="00A73E90" w:rsidP="00B77697">
      <w:pPr>
        <w:pStyle w:val="NormalWeb"/>
        <w:spacing w:line="276" w:lineRule="auto"/>
        <w:rPr>
          <w:i/>
        </w:rPr>
      </w:pPr>
      <w:r w:rsidRPr="003F54B0">
        <w:rPr>
          <w:i/>
        </w:rPr>
        <w:t xml:space="preserve">Comment on </w:t>
      </w:r>
      <w:r w:rsidR="00283954">
        <w:rPr>
          <w:i/>
        </w:rPr>
        <w:t xml:space="preserve">listed </w:t>
      </w:r>
      <w:r w:rsidRPr="003F54B0">
        <w:rPr>
          <w:i/>
        </w:rPr>
        <w:t>assumptions of the Webinar Committee that are associated with both program components.</w:t>
      </w:r>
    </w:p>
    <w:p w:rsidR="001C59F7" w:rsidRPr="003F54B0" w:rsidRDefault="001C59F7" w:rsidP="00B77697">
      <w:pPr>
        <w:pStyle w:val="NormalWeb"/>
        <w:spacing w:line="276" w:lineRule="auto"/>
        <w:rPr>
          <w:i/>
        </w:rPr>
      </w:pPr>
      <w:r>
        <w:rPr>
          <w:i/>
        </w:rPr>
        <w:t>Pursue with APA National a simplification of requirements to register an event as a live event and then re-register it as a Distance Education event.</w:t>
      </w:r>
    </w:p>
    <w:p w:rsidR="005C5159" w:rsidRDefault="005C5159" w:rsidP="00B77697">
      <w:pPr>
        <w:pStyle w:val="NormalWeb"/>
        <w:spacing w:line="276" w:lineRule="auto"/>
      </w:pPr>
      <w:r w:rsidRPr="00A4068C">
        <w:rPr>
          <w:u w:val="single"/>
        </w:rPr>
        <w:t>Background</w:t>
      </w:r>
      <w:r>
        <w:t>:</w:t>
      </w:r>
    </w:p>
    <w:p w:rsidR="00BD788D" w:rsidRDefault="00BD788D" w:rsidP="00B77697">
      <w:pPr>
        <w:pStyle w:val="NormalWeb"/>
        <w:spacing w:line="276" w:lineRule="auto"/>
      </w:pPr>
      <w:r>
        <w:t xml:space="preserve">Sections and the Chapter continually pursue learning opportunities for all members, particularly CM creditworthy sessions for our AICP members. Most often these opportunities are either live learning events available during the Chapter’s annual conference or are live short programs [both webinar and in-person sessions] produced by Sections for the benefit of their members. Distance </w:t>
      </w:r>
      <w:r w:rsidR="00F93585">
        <w:t>Education</w:t>
      </w:r>
      <w:r>
        <w:t xml:space="preserve"> opportunities </w:t>
      </w:r>
      <w:r w:rsidR="0078258D">
        <w:t>[individual or group listening to pre-recorded sessions</w:t>
      </w:r>
      <w:r w:rsidR="00F93585">
        <w:t xml:space="preserve"> who are participating asynchronously from instructors</w:t>
      </w:r>
      <w:r w:rsidR="0078258D">
        <w:t xml:space="preserve">] </w:t>
      </w:r>
      <w:r>
        <w:t xml:space="preserve">are becoming more available to Chapter members but are not being produced </w:t>
      </w:r>
      <w:r w:rsidR="00B42AAD">
        <w:t xml:space="preserve">by the Chapter or Section CM Providers </w:t>
      </w:r>
      <w:r>
        <w:t>within California</w:t>
      </w:r>
      <w:r w:rsidR="00B42AAD">
        <w:t>.</w:t>
      </w:r>
    </w:p>
    <w:p w:rsidR="00B42AAD" w:rsidRDefault="005C5159" w:rsidP="00B77697">
      <w:pPr>
        <w:pStyle w:val="NormalWeb"/>
        <w:spacing w:line="276" w:lineRule="auto"/>
      </w:pPr>
      <w:r>
        <w:t>As discussed in the report to the Board [January 2014], enthusiasm developed in 2013 for a Chapter-</w:t>
      </w:r>
      <w:r w:rsidR="00734755">
        <w:t>staffed</w:t>
      </w:r>
      <w:r>
        <w:t xml:space="preserve"> program that would allow members to view pre-recorded events: both conference sessions and Section-</w:t>
      </w:r>
      <w:r>
        <w:lastRenderedPageBreak/>
        <w:t xml:space="preserve">produced live or webinar events. </w:t>
      </w:r>
      <w:r w:rsidR="00B42AAD">
        <w:t xml:space="preserve">Why not give more Chapter members the opportunity to have access to – and earn CM credit from – excellent sessions being produced in California venues and on topics of local interest? </w:t>
      </w:r>
    </w:p>
    <w:p w:rsidR="00A4068C" w:rsidRDefault="005C5159" w:rsidP="00B77697">
      <w:pPr>
        <w:pStyle w:val="NormalWeb"/>
        <w:spacing w:line="276" w:lineRule="auto"/>
      </w:pPr>
      <w:r>
        <w:t>The Webinar Committee has done research and conducted a series of conference calls since January.</w:t>
      </w:r>
      <w:r w:rsidR="00A4068C">
        <w:t xml:space="preserve"> </w:t>
      </w:r>
      <w:r w:rsidR="00734755">
        <w:t xml:space="preserve">The Webinar Committee members are: Dave Ward, Central Coast Section Director; Maggie Ide, Central Coast </w:t>
      </w:r>
      <w:r w:rsidR="0078258D">
        <w:t>Section Board;</w:t>
      </w:r>
      <w:r w:rsidR="00734755">
        <w:t xml:space="preserve"> Bob Leiter, Chapter FAICP Coordinator; Greg Konar, San Diego Section Director; Carol Barrett, CPF Chair; Carey Fernande</w:t>
      </w:r>
      <w:r w:rsidR="0078258D">
        <w:t>s, Chapter Programs Coordinator;</w:t>
      </w:r>
      <w:r w:rsidR="00734755">
        <w:t xml:space="preserve"> </w:t>
      </w:r>
      <w:r w:rsidR="00E31D05">
        <w:t xml:space="preserve">Laura Murphy, Chapter staff; </w:t>
      </w:r>
      <w:r w:rsidR="00734755">
        <w:t xml:space="preserve">and Betsy McCullough, Chapter VP of Professional Development. </w:t>
      </w:r>
      <w:r w:rsidR="00A4068C">
        <w:t xml:space="preserve">While some of the criteria and expectations have held true since </w:t>
      </w:r>
      <w:r w:rsidR="00734755">
        <w:t>the direction in January</w:t>
      </w:r>
      <w:r w:rsidR="00A4068C">
        <w:t>, others have evolved. The following represents the most recent Committee work.</w:t>
      </w:r>
    </w:p>
    <w:p w:rsidR="00A4068C" w:rsidRDefault="00A4068C" w:rsidP="00B77697">
      <w:pPr>
        <w:pStyle w:val="NormalWeb"/>
        <w:spacing w:line="276" w:lineRule="auto"/>
      </w:pPr>
      <w:r w:rsidRPr="00A4068C">
        <w:rPr>
          <w:u w:val="single"/>
        </w:rPr>
        <w:t>Discussion</w:t>
      </w:r>
      <w:r>
        <w:t>:</w:t>
      </w:r>
    </w:p>
    <w:p w:rsidR="00A4068C" w:rsidRPr="00A01CDF" w:rsidRDefault="00A4068C" w:rsidP="00B77697">
      <w:pPr>
        <w:pStyle w:val="NormalWeb"/>
        <w:spacing w:line="276" w:lineRule="auto"/>
        <w:rPr>
          <w:b/>
        </w:rPr>
      </w:pPr>
      <w:r w:rsidRPr="00A01CDF">
        <w:rPr>
          <w:b/>
        </w:rPr>
        <w:t>Basic Program Assumptions</w:t>
      </w:r>
      <w:r w:rsidR="00012DCB">
        <w:rPr>
          <w:b/>
        </w:rPr>
        <w:t xml:space="preserve"> for Either Recording Conference Sessions or Recording Live Section Events</w:t>
      </w:r>
    </w:p>
    <w:p w:rsidR="00A01CDF" w:rsidRDefault="00A4068C">
      <w:pPr>
        <w:pStyle w:val="NormalWeb"/>
        <w:numPr>
          <w:ilvl w:val="0"/>
          <w:numId w:val="1"/>
        </w:numPr>
        <w:spacing w:line="276" w:lineRule="auto"/>
      </w:pPr>
      <w:r>
        <w:t xml:space="preserve">The Chapter &amp; staff </w:t>
      </w:r>
      <w:r w:rsidR="00734755">
        <w:t>are in the best position to</w:t>
      </w:r>
      <w:r>
        <w:t xml:space="preserve"> manage the overall program </w:t>
      </w:r>
      <w:r w:rsidR="0035407A">
        <w:t>details. A major cost-effectiveness technique will be to have the Chapter</w:t>
      </w:r>
      <w:r w:rsidR="00F93585">
        <w:t xml:space="preserve">, as the “annual unlimited provider”, </w:t>
      </w:r>
      <w:r w:rsidR="0035407A">
        <w:t xml:space="preserve">be the “home” to pre-recorded sessions to focus the administrative responsibilities or outlays that will be required with Chapter staff [with cost recovery], allowing the Sections to focus on the </w:t>
      </w:r>
      <w:r w:rsidR="00175140">
        <w:t>content and quality control aspects of the</w:t>
      </w:r>
      <w:r w:rsidR="0035407A">
        <w:t xml:space="preserve"> sessions</w:t>
      </w:r>
      <w:r w:rsidR="00175140">
        <w:t xml:space="preserve"> they conduct as live events and provide for later Distance </w:t>
      </w:r>
      <w:r w:rsidR="00F93585">
        <w:t>Education</w:t>
      </w:r>
      <w:r w:rsidR="00584E71">
        <w:t xml:space="preserve">; </w:t>
      </w:r>
    </w:p>
    <w:p w:rsidR="00A01CDF" w:rsidRDefault="00A01CDF" w:rsidP="00A01CDF">
      <w:pPr>
        <w:pStyle w:val="NormalWeb"/>
        <w:numPr>
          <w:ilvl w:val="0"/>
          <w:numId w:val="1"/>
        </w:numPr>
        <w:spacing w:line="276" w:lineRule="auto"/>
      </w:pPr>
      <w:r>
        <w:t xml:space="preserve">Any pre-recorded session that is established for the use of Chapter members must be eligible for CM credit in order to draw an audience and attempt to cover costs; non-credit sessions would </w:t>
      </w:r>
      <w:r w:rsidR="0024473C">
        <w:t xml:space="preserve">likely </w:t>
      </w:r>
      <w:r>
        <w:t>be minimally accessed</w:t>
      </w:r>
      <w:r w:rsidR="0024473C">
        <w:t xml:space="preserve"> by the membership</w:t>
      </w:r>
      <w:r w:rsidR="00283954">
        <w:t xml:space="preserve">, although after sessions are no longer registered for Distance </w:t>
      </w:r>
      <w:r w:rsidR="00F93585">
        <w:t xml:space="preserve">Education </w:t>
      </w:r>
      <w:r w:rsidR="00283954">
        <w:t>with APA National, they could be archived on the Chapter website for learning for all members</w:t>
      </w:r>
      <w:r w:rsidR="00584E71">
        <w:t>;</w:t>
      </w:r>
    </w:p>
    <w:p w:rsidR="00A4068C" w:rsidRDefault="00A4068C" w:rsidP="00A4068C">
      <w:pPr>
        <w:pStyle w:val="NormalWeb"/>
        <w:numPr>
          <w:ilvl w:val="0"/>
          <w:numId w:val="1"/>
        </w:numPr>
        <w:spacing w:line="276" w:lineRule="auto"/>
      </w:pPr>
      <w:r w:rsidRPr="00327576">
        <w:rPr>
          <w:highlight w:val="yellow"/>
        </w:rPr>
        <w:t>Chapter members who utilize this opportunity for CM credits will be asked to pay a nominal fee to offset costs.</w:t>
      </w:r>
      <w:r>
        <w:t xml:space="preserve"> Generally discussed was $10/1</w:t>
      </w:r>
      <w:r w:rsidR="006E7868">
        <w:t>.0</w:t>
      </w:r>
      <w:r>
        <w:t xml:space="preserve"> CM credit.</w:t>
      </w:r>
      <w:r w:rsidR="0035407A">
        <w:t xml:space="preserve"> Sessions are expected to be 1.5 hours = 1.5 CM = $15.</w:t>
      </w:r>
      <w:r w:rsidR="007C041A">
        <w:t xml:space="preserve"> Section Directors have supported </w:t>
      </w:r>
      <w:r w:rsidR="00F93585">
        <w:t>this as a working cost</w:t>
      </w:r>
      <w:r w:rsidR="00584E71">
        <w:t>;</w:t>
      </w:r>
      <w:r w:rsidR="00F93585">
        <w:t xml:space="preserve"> </w:t>
      </w:r>
    </w:p>
    <w:p w:rsidR="00A4068C" w:rsidRDefault="00EF0508" w:rsidP="00A4068C">
      <w:pPr>
        <w:pStyle w:val="NormalWeb"/>
        <w:numPr>
          <w:ilvl w:val="0"/>
          <w:numId w:val="1"/>
        </w:numPr>
        <w:spacing w:line="276" w:lineRule="auto"/>
      </w:pPr>
      <w:r>
        <w:t xml:space="preserve">A firewall limiting access to the Chapter-established Distance </w:t>
      </w:r>
      <w:r w:rsidR="00F93585">
        <w:t>Education</w:t>
      </w:r>
      <w:r>
        <w:t xml:space="preserve"> program should be set up to assure that benefits ac</w:t>
      </w:r>
      <w:r w:rsidR="00F93585">
        <w:t>crue to Chapter members solely</w:t>
      </w:r>
      <w:r w:rsidR="00584E71">
        <w:t>;</w:t>
      </w:r>
    </w:p>
    <w:p w:rsidR="00462A10" w:rsidRDefault="00462A10" w:rsidP="00A4068C">
      <w:pPr>
        <w:pStyle w:val="NormalWeb"/>
        <w:numPr>
          <w:ilvl w:val="0"/>
          <w:numId w:val="1"/>
        </w:numPr>
        <w:spacing w:line="276" w:lineRule="auto"/>
      </w:pPr>
      <w:r>
        <w:t xml:space="preserve">At least for the pilot program, </w:t>
      </w:r>
      <w:r w:rsidR="0024473C">
        <w:t xml:space="preserve">live action </w:t>
      </w:r>
      <w:r>
        <w:t>video is not a required component of the offerings</w:t>
      </w:r>
      <w:r w:rsidR="0024473C">
        <w:t>, just a PowerPoint visual</w:t>
      </w:r>
      <w:r w:rsidR="00584E71">
        <w:t>;</w:t>
      </w:r>
    </w:p>
    <w:p w:rsidR="00A4068C" w:rsidRDefault="00F93585" w:rsidP="00A4068C">
      <w:pPr>
        <w:pStyle w:val="NormalWeb"/>
        <w:numPr>
          <w:ilvl w:val="0"/>
          <w:numId w:val="1"/>
        </w:numPr>
        <w:spacing w:line="276" w:lineRule="auto"/>
      </w:pPr>
      <w:r>
        <w:t>We will p</w:t>
      </w:r>
      <w:r w:rsidR="006E7868">
        <w:t>urposefully delay r</w:t>
      </w:r>
      <w:r w:rsidR="00A4068C">
        <w:t>ecorded session availability to avoid potential fall-off in attendance at live events</w:t>
      </w:r>
      <w:r w:rsidR="00584E71">
        <w:t>;</w:t>
      </w:r>
    </w:p>
    <w:p w:rsidR="00A4068C" w:rsidRDefault="00BD788D" w:rsidP="00A4068C">
      <w:pPr>
        <w:pStyle w:val="NormalWeb"/>
        <w:numPr>
          <w:ilvl w:val="0"/>
          <w:numId w:val="1"/>
        </w:numPr>
        <w:spacing w:line="276" w:lineRule="auto"/>
      </w:pPr>
      <w:r>
        <w:t xml:space="preserve">Making </w:t>
      </w:r>
      <w:r w:rsidR="00A4068C">
        <w:t xml:space="preserve">Law and Ethics CM </w:t>
      </w:r>
      <w:r>
        <w:t>sessions available is</w:t>
      </w:r>
      <w:r w:rsidR="00A4068C">
        <w:t xml:space="preserve"> a priority</w:t>
      </w:r>
      <w:r w:rsidR="00584E71">
        <w:t>;</w:t>
      </w:r>
    </w:p>
    <w:p w:rsidR="00A4068C" w:rsidRDefault="00A4068C" w:rsidP="00A4068C">
      <w:pPr>
        <w:pStyle w:val="NormalWeb"/>
        <w:numPr>
          <w:ilvl w:val="0"/>
          <w:numId w:val="1"/>
        </w:numPr>
        <w:spacing w:line="276" w:lineRule="auto"/>
      </w:pPr>
      <w:r>
        <w:t>Developing a Chapter program should not cause us to withdraw from the Planning Webcast Consortium [generally known as the “Utah Consortium”]</w:t>
      </w:r>
      <w:r w:rsidR="00EF0508">
        <w:t>. Actually we have just renewed our annual membership</w:t>
      </w:r>
      <w:r w:rsidR="00584E71">
        <w:t>;</w:t>
      </w:r>
    </w:p>
    <w:p w:rsidR="00A4068C" w:rsidRDefault="00A4068C" w:rsidP="00A4068C">
      <w:pPr>
        <w:pStyle w:val="NormalWeb"/>
        <w:numPr>
          <w:ilvl w:val="0"/>
          <w:numId w:val="1"/>
        </w:numPr>
        <w:spacing w:line="276" w:lineRule="auto"/>
      </w:pPr>
      <w:r>
        <w:t>It would be wise to start with a “pilot program” which should</w:t>
      </w:r>
      <w:r w:rsidR="00F93585">
        <w:t xml:space="preserve"> consist of</w:t>
      </w:r>
      <w:r>
        <w:t xml:space="preserve"> </w:t>
      </w:r>
      <w:r w:rsidR="00A01CDF">
        <w:t>the pre-recorded Chapter conference component</w:t>
      </w:r>
      <w:r w:rsidR="00EF0508">
        <w:t xml:space="preserve">; Section-produced sessions for future Distance </w:t>
      </w:r>
      <w:r w:rsidR="00F93585">
        <w:t>Education should remain a priority</w:t>
      </w:r>
      <w:r w:rsidR="00584E71">
        <w:t>.</w:t>
      </w:r>
    </w:p>
    <w:p w:rsidR="005C5159" w:rsidRDefault="00A01CDF" w:rsidP="00B77697">
      <w:pPr>
        <w:pStyle w:val="NormalWeb"/>
        <w:spacing w:line="276" w:lineRule="auto"/>
      </w:pPr>
      <w:r w:rsidRPr="00A01CDF">
        <w:rPr>
          <w:b/>
        </w:rPr>
        <w:t>Pilot Program: Capturing Conference Sessions for CM Credit Following the Annual Chapter Conference</w:t>
      </w:r>
    </w:p>
    <w:p w:rsidR="00A01CDF" w:rsidRPr="00462A10" w:rsidRDefault="00A01CDF" w:rsidP="00B77697">
      <w:pPr>
        <w:pStyle w:val="NormalWeb"/>
        <w:spacing w:line="276" w:lineRule="auto"/>
      </w:pPr>
      <w:r w:rsidRPr="00462A10">
        <w:t>The following outlines the program being pursued by the Webinar Committee</w:t>
      </w:r>
      <w:r w:rsidR="00462A10">
        <w:t xml:space="preserve"> for initiation in 2014:</w:t>
      </w:r>
    </w:p>
    <w:tbl>
      <w:tblPr>
        <w:tblStyle w:val="TableGrid"/>
        <w:tblW w:w="0" w:type="auto"/>
        <w:tblInd w:w="-5" w:type="dxa"/>
        <w:tblLook w:val="04A0" w:firstRow="1" w:lastRow="0" w:firstColumn="1" w:lastColumn="0" w:noHBand="0" w:noVBand="1"/>
      </w:tblPr>
      <w:tblGrid>
        <w:gridCol w:w="3240"/>
        <w:gridCol w:w="3780"/>
        <w:gridCol w:w="3775"/>
      </w:tblGrid>
      <w:tr w:rsidR="00AD23D5" w:rsidRPr="00462A10" w:rsidTr="003F54B0">
        <w:tc>
          <w:tcPr>
            <w:tcW w:w="3240" w:type="dxa"/>
          </w:tcPr>
          <w:p w:rsidR="00AD23D5" w:rsidRPr="00462A10" w:rsidRDefault="00AD23D5" w:rsidP="007A7482">
            <w:pPr>
              <w:rPr>
                <w:rFonts w:ascii="Times New Roman" w:hAnsi="Times New Roman" w:cs="Times New Roman"/>
              </w:rPr>
            </w:pPr>
            <w:r>
              <w:rPr>
                <w:rFonts w:ascii="Times New Roman" w:hAnsi="Times New Roman" w:cs="Times New Roman"/>
              </w:rPr>
              <w:t xml:space="preserve"> MAJOR PROGRAM COMPONENT</w:t>
            </w:r>
          </w:p>
        </w:tc>
        <w:tc>
          <w:tcPr>
            <w:tcW w:w="3780" w:type="dxa"/>
          </w:tcPr>
          <w:p w:rsidR="00AD23D5" w:rsidRPr="00462A10" w:rsidRDefault="00AD23D5" w:rsidP="00873821">
            <w:pPr>
              <w:rPr>
                <w:rFonts w:ascii="Times New Roman" w:hAnsi="Times New Roman" w:cs="Times New Roman"/>
              </w:rPr>
            </w:pPr>
            <w:r>
              <w:rPr>
                <w:rFonts w:ascii="Times New Roman" w:hAnsi="Times New Roman" w:cs="Times New Roman"/>
              </w:rPr>
              <w:t>RESEARCH COMPLETED OR PENDING</w:t>
            </w:r>
          </w:p>
        </w:tc>
        <w:tc>
          <w:tcPr>
            <w:tcW w:w="3775" w:type="dxa"/>
          </w:tcPr>
          <w:p w:rsidR="00AD23D5" w:rsidRDefault="00AD23D5" w:rsidP="00873821">
            <w:pPr>
              <w:rPr>
                <w:rFonts w:ascii="Times New Roman" w:hAnsi="Times New Roman" w:cs="Times New Roman"/>
              </w:rPr>
            </w:pPr>
            <w:r>
              <w:rPr>
                <w:rFonts w:ascii="Times New Roman" w:hAnsi="Times New Roman" w:cs="Times New Roman"/>
              </w:rPr>
              <w:t>ESTIMATED COST OR REVENUE BY COMPONENT</w:t>
            </w:r>
          </w:p>
        </w:tc>
      </w:tr>
      <w:tr w:rsidR="00AD23D5" w:rsidRPr="00462A10" w:rsidTr="003F54B0">
        <w:tc>
          <w:tcPr>
            <w:tcW w:w="3240" w:type="dxa"/>
          </w:tcPr>
          <w:p w:rsidR="00AD23D5" w:rsidRPr="00462A10" w:rsidRDefault="00AD23D5" w:rsidP="00462A10">
            <w:pPr>
              <w:pStyle w:val="ListParagraph"/>
              <w:numPr>
                <w:ilvl w:val="0"/>
                <w:numId w:val="2"/>
              </w:numPr>
              <w:rPr>
                <w:rFonts w:ascii="Times New Roman" w:hAnsi="Times New Roman" w:cs="Times New Roman"/>
              </w:rPr>
            </w:pPr>
            <w:r w:rsidRPr="00462A10">
              <w:rPr>
                <w:rFonts w:ascii="Times New Roman" w:hAnsi="Times New Roman" w:cs="Times New Roman"/>
              </w:rPr>
              <w:t xml:space="preserve">Determine method and cost of </w:t>
            </w:r>
            <w:r w:rsidRPr="00462A10">
              <w:rPr>
                <w:rFonts w:ascii="Times New Roman" w:hAnsi="Times New Roman" w:cs="Times New Roman"/>
              </w:rPr>
              <w:lastRenderedPageBreak/>
              <w:t>recording up to 8 conference sessions to select 5 quality sessions for post-conference CM use</w:t>
            </w:r>
          </w:p>
        </w:tc>
        <w:tc>
          <w:tcPr>
            <w:tcW w:w="3780" w:type="dxa"/>
          </w:tcPr>
          <w:p w:rsidR="00AD23D5" w:rsidRPr="003F54B0" w:rsidRDefault="00AD23D5">
            <w:pPr>
              <w:pStyle w:val="ListParagraph"/>
              <w:numPr>
                <w:ilvl w:val="0"/>
                <w:numId w:val="3"/>
              </w:numPr>
              <w:spacing w:after="160" w:line="259" w:lineRule="auto"/>
              <w:rPr>
                <w:rFonts w:ascii="Times New Roman" w:hAnsi="Times New Roman" w:cs="Times New Roman"/>
              </w:rPr>
            </w:pPr>
            <w:r>
              <w:rPr>
                <w:rFonts w:ascii="Times New Roman" w:hAnsi="Times New Roman" w:cs="Times New Roman"/>
              </w:rPr>
              <w:lastRenderedPageBreak/>
              <w:t xml:space="preserve">Review recording opportunities: use </w:t>
            </w:r>
            <w:r>
              <w:rPr>
                <w:rFonts w:ascii="Times New Roman" w:hAnsi="Times New Roman" w:cs="Times New Roman"/>
              </w:rPr>
              <w:lastRenderedPageBreak/>
              <w:t>a GoToMeetings account; possibly use conference site facilities if required to do so</w:t>
            </w:r>
          </w:p>
        </w:tc>
        <w:tc>
          <w:tcPr>
            <w:tcW w:w="3775" w:type="dxa"/>
          </w:tcPr>
          <w:p w:rsidR="00AD23D5" w:rsidRDefault="00AD23D5">
            <w:pPr>
              <w:pStyle w:val="ListParagraph"/>
              <w:numPr>
                <w:ilvl w:val="0"/>
                <w:numId w:val="3"/>
              </w:numPr>
              <w:rPr>
                <w:rFonts w:ascii="Times New Roman" w:hAnsi="Times New Roman" w:cs="Times New Roman"/>
              </w:rPr>
            </w:pPr>
            <w:r>
              <w:rPr>
                <w:rFonts w:ascii="Times New Roman" w:hAnsi="Times New Roman" w:cs="Times New Roman"/>
              </w:rPr>
              <w:lastRenderedPageBreak/>
              <w:t>GoTo</w:t>
            </w:r>
            <w:r w:rsidR="00BF02E3">
              <w:rPr>
                <w:rFonts w:ascii="Times New Roman" w:hAnsi="Times New Roman" w:cs="Times New Roman"/>
              </w:rPr>
              <w:t>Meeting</w:t>
            </w:r>
            <w:r>
              <w:rPr>
                <w:rFonts w:ascii="Times New Roman" w:hAnsi="Times New Roman" w:cs="Times New Roman"/>
              </w:rPr>
              <w:t xml:space="preserve"> annual account </w:t>
            </w:r>
            <w:r w:rsidRPr="003F54B0">
              <w:rPr>
                <w:rFonts w:ascii="Times New Roman" w:hAnsi="Times New Roman" w:cs="Times New Roman"/>
                <w:b/>
              </w:rPr>
              <w:t xml:space="preserve">cost </w:t>
            </w:r>
            <w:r w:rsidRPr="003F54B0">
              <w:rPr>
                <w:rFonts w:ascii="Times New Roman" w:hAnsi="Times New Roman" w:cs="Times New Roman"/>
                <w:b/>
              </w:rPr>
              <w:lastRenderedPageBreak/>
              <w:t xml:space="preserve">is </w:t>
            </w:r>
            <w:r w:rsidR="00BF02E3">
              <w:rPr>
                <w:rFonts w:ascii="Times New Roman" w:hAnsi="Times New Roman" w:cs="Times New Roman"/>
                <w:b/>
              </w:rPr>
              <w:t xml:space="preserve">$468 </w:t>
            </w:r>
          </w:p>
          <w:p w:rsidR="00AD23D5" w:rsidRDefault="00AD23D5">
            <w:pPr>
              <w:pStyle w:val="ListParagraph"/>
              <w:numPr>
                <w:ilvl w:val="0"/>
                <w:numId w:val="3"/>
              </w:numPr>
              <w:rPr>
                <w:rFonts w:ascii="Times New Roman" w:hAnsi="Times New Roman" w:cs="Times New Roman"/>
              </w:rPr>
            </w:pPr>
            <w:r>
              <w:rPr>
                <w:rFonts w:ascii="Times New Roman" w:hAnsi="Times New Roman" w:cs="Times New Roman"/>
              </w:rPr>
              <w:t xml:space="preserve">Possible site </w:t>
            </w:r>
            <w:r w:rsidRPr="003F54B0">
              <w:rPr>
                <w:rFonts w:ascii="Times New Roman" w:hAnsi="Times New Roman" w:cs="Times New Roman"/>
                <w:b/>
              </w:rPr>
              <w:t>fee is undetermined</w:t>
            </w:r>
          </w:p>
          <w:p w:rsidR="00AD23D5" w:rsidRPr="00462A10" w:rsidDel="004B2F60" w:rsidRDefault="00AD23D5" w:rsidP="003F54B0">
            <w:pPr>
              <w:pStyle w:val="ListParagraph"/>
              <w:ind w:left="360"/>
              <w:rPr>
                <w:rFonts w:ascii="Times New Roman" w:hAnsi="Times New Roman" w:cs="Times New Roman"/>
              </w:rPr>
            </w:pPr>
          </w:p>
        </w:tc>
      </w:tr>
      <w:tr w:rsidR="00AD23D5" w:rsidRPr="00462A10" w:rsidTr="003F54B0">
        <w:tc>
          <w:tcPr>
            <w:tcW w:w="3240" w:type="dxa"/>
          </w:tcPr>
          <w:p w:rsidR="00AD23D5" w:rsidRPr="00462A10" w:rsidRDefault="00AD23D5">
            <w:pPr>
              <w:pStyle w:val="ListParagraph"/>
              <w:numPr>
                <w:ilvl w:val="0"/>
                <w:numId w:val="2"/>
              </w:numPr>
              <w:rPr>
                <w:rFonts w:ascii="Times New Roman" w:hAnsi="Times New Roman" w:cs="Times New Roman"/>
              </w:rPr>
            </w:pPr>
            <w:r>
              <w:rPr>
                <w:rFonts w:ascii="Times New Roman" w:hAnsi="Times New Roman" w:cs="Times New Roman"/>
              </w:rPr>
              <w:lastRenderedPageBreak/>
              <w:t>D</w:t>
            </w:r>
            <w:r w:rsidRPr="00462A10">
              <w:rPr>
                <w:rFonts w:ascii="Times New Roman" w:hAnsi="Times New Roman" w:cs="Times New Roman"/>
              </w:rPr>
              <w:t xml:space="preserve">etermine rooms </w:t>
            </w:r>
            <w:r>
              <w:rPr>
                <w:rFonts w:ascii="Times New Roman" w:hAnsi="Times New Roman" w:cs="Times New Roman"/>
              </w:rPr>
              <w:t xml:space="preserve">to use </w:t>
            </w:r>
            <w:r w:rsidRPr="00462A10">
              <w:rPr>
                <w:rFonts w:ascii="Times New Roman" w:hAnsi="Times New Roman" w:cs="Times New Roman"/>
              </w:rPr>
              <w:t>to record sessions in, select sessions, work with moderators to assure awareness of audio needs</w:t>
            </w:r>
          </w:p>
        </w:tc>
        <w:tc>
          <w:tcPr>
            <w:tcW w:w="3780" w:type="dxa"/>
          </w:tcPr>
          <w:p w:rsidR="00AD23D5" w:rsidRDefault="00AD23D5" w:rsidP="00462A10">
            <w:pPr>
              <w:pStyle w:val="ListParagraph"/>
              <w:numPr>
                <w:ilvl w:val="0"/>
                <w:numId w:val="4"/>
              </w:numPr>
              <w:rPr>
                <w:rFonts w:ascii="Times New Roman" w:hAnsi="Times New Roman" w:cs="Times New Roman"/>
              </w:rPr>
            </w:pPr>
            <w:r>
              <w:rPr>
                <w:rFonts w:ascii="Times New Roman" w:hAnsi="Times New Roman" w:cs="Times New Roman"/>
              </w:rPr>
              <w:t>Prepare instructions for moderators whose sessions will be recorded</w:t>
            </w:r>
          </w:p>
          <w:p w:rsidR="00AD23D5" w:rsidRPr="00462A10" w:rsidRDefault="00AD23D5" w:rsidP="00462A10">
            <w:pPr>
              <w:pStyle w:val="ListParagraph"/>
              <w:numPr>
                <w:ilvl w:val="0"/>
                <w:numId w:val="4"/>
              </w:numPr>
              <w:rPr>
                <w:rFonts w:ascii="Times New Roman" w:hAnsi="Times New Roman" w:cs="Times New Roman"/>
              </w:rPr>
            </w:pPr>
            <w:r>
              <w:rPr>
                <w:rFonts w:ascii="Times New Roman" w:hAnsi="Times New Roman" w:cs="Times New Roman"/>
              </w:rPr>
              <w:t>Collect PowerPoint slides at the conference session</w:t>
            </w:r>
          </w:p>
        </w:tc>
        <w:tc>
          <w:tcPr>
            <w:tcW w:w="3775" w:type="dxa"/>
          </w:tcPr>
          <w:p w:rsidR="00AD23D5" w:rsidDel="004B2F60" w:rsidRDefault="00AD23D5" w:rsidP="00462A10">
            <w:pPr>
              <w:pStyle w:val="ListParagraph"/>
              <w:numPr>
                <w:ilvl w:val="0"/>
                <w:numId w:val="4"/>
              </w:numPr>
              <w:rPr>
                <w:rFonts w:ascii="Times New Roman" w:hAnsi="Times New Roman" w:cs="Times New Roman"/>
              </w:rPr>
            </w:pPr>
            <w:r>
              <w:rPr>
                <w:rFonts w:ascii="Times New Roman" w:hAnsi="Times New Roman" w:cs="Times New Roman"/>
              </w:rPr>
              <w:t>Staff cost to prepare additional instructions is undetermined</w:t>
            </w:r>
          </w:p>
        </w:tc>
      </w:tr>
      <w:tr w:rsidR="00AD23D5" w:rsidRPr="00462A10" w:rsidTr="003F54B0">
        <w:tc>
          <w:tcPr>
            <w:tcW w:w="3240" w:type="dxa"/>
          </w:tcPr>
          <w:p w:rsidR="00AD23D5" w:rsidRPr="00462A10" w:rsidRDefault="00AD23D5">
            <w:pPr>
              <w:pStyle w:val="ListParagraph"/>
              <w:numPr>
                <w:ilvl w:val="0"/>
                <w:numId w:val="2"/>
              </w:numPr>
              <w:rPr>
                <w:rFonts w:ascii="Times New Roman" w:hAnsi="Times New Roman" w:cs="Times New Roman"/>
              </w:rPr>
            </w:pPr>
            <w:r>
              <w:rPr>
                <w:rFonts w:ascii="Times New Roman" w:hAnsi="Times New Roman" w:cs="Times New Roman"/>
              </w:rPr>
              <w:t>Establish a secure system to set up single events where Chapter members can find available Distance</w:t>
            </w:r>
            <w:r w:rsidR="00F93585">
              <w:rPr>
                <w:rFonts w:ascii="Times New Roman" w:hAnsi="Times New Roman" w:cs="Times New Roman"/>
              </w:rPr>
              <w:t xml:space="preserve"> Education</w:t>
            </w:r>
            <w:r>
              <w:rPr>
                <w:rFonts w:ascii="Times New Roman" w:hAnsi="Times New Roman" w:cs="Times New Roman"/>
              </w:rPr>
              <w:t xml:space="preserve"> sessions and register for them and gain access to them – all within an area secure from non-Chapter members</w:t>
            </w:r>
          </w:p>
        </w:tc>
        <w:tc>
          <w:tcPr>
            <w:tcW w:w="3780" w:type="dxa"/>
          </w:tcPr>
          <w:p w:rsidR="00AD23D5" w:rsidRPr="00462A10" w:rsidRDefault="00AD23D5" w:rsidP="00462A10">
            <w:pPr>
              <w:pStyle w:val="ListParagraph"/>
              <w:numPr>
                <w:ilvl w:val="0"/>
                <w:numId w:val="4"/>
              </w:numPr>
              <w:rPr>
                <w:rFonts w:ascii="Times New Roman" w:hAnsi="Times New Roman" w:cs="Times New Roman"/>
              </w:rPr>
            </w:pPr>
            <w:r>
              <w:rPr>
                <w:rFonts w:ascii="Times New Roman" w:hAnsi="Times New Roman" w:cs="Times New Roman"/>
              </w:rPr>
              <w:t>Chapter staff has done research and has confidence in pursuing utilization of the system “Event Brite” – a 3</w:t>
            </w:r>
            <w:r w:rsidRPr="003F54B0">
              <w:rPr>
                <w:rFonts w:ascii="Times New Roman" w:hAnsi="Times New Roman" w:cs="Times New Roman"/>
                <w:vertAlign w:val="superscript"/>
              </w:rPr>
              <w:t>rd</w:t>
            </w:r>
            <w:r>
              <w:rPr>
                <w:rFonts w:ascii="Times New Roman" w:hAnsi="Times New Roman" w:cs="Times New Roman"/>
              </w:rPr>
              <w:t xml:space="preserve"> party program which is compatible with our website</w:t>
            </w:r>
          </w:p>
          <w:p w:rsidR="00AD23D5" w:rsidRPr="00462A10" w:rsidRDefault="00AD23D5">
            <w:pPr>
              <w:pStyle w:val="ListParagraph"/>
              <w:numPr>
                <w:ilvl w:val="0"/>
                <w:numId w:val="4"/>
              </w:numPr>
              <w:rPr>
                <w:rFonts w:ascii="Times New Roman" w:hAnsi="Times New Roman" w:cs="Times New Roman"/>
              </w:rPr>
            </w:pPr>
            <w:r>
              <w:rPr>
                <w:rFonts w:ascii="Times New Roman" w:hAnsi="Times New Roman" w:cs="Times New Roman"/>
              </w:rPr>
              <w:t>Determine how &amp; where</w:t>
            </w:r>
            <w:r w:rsidRPr="00462A10">
              <w:rPr>
                <w:rFonts w:ascii="Times New Roman" w:hAnsi="Times New Roman" w:cs="Times New Roman"/>
              </w:rPr>
              <w:t xml:space="preserve"> the PPT that accompanies the session </w:t>
            </w:r>
            <w:r>
              <w:rPr>
                <w:rFonts w:ascii="Times New Roman" w:hAnsi="Times New Roman" w:cs="Times New Roman"/>
              </w:rPr>
              <w:t xml:space="preserve">is </w:t>
            </w:r>
            <w:r w:rsidRPr="00462A10">
              <w:rPr>
                <w:rFonts w:ascii="Times New Roman" w:hAnsi="Times New Roman" w:cs="Times New Roman"/>
              </w:rPr>
              <w:t>stored and made available to users</w:t>
            </w:r>
            <w:r>
              <w:rPr>
                <w:rFonts w:ascii="Times New Roman" w:hAnsi="Times New Roman" w:cs="Times New Roman"/>
              </w:rPr>
              <w:t xml:space="preserve">  </w:t>
            </w:r>
          </w:p>
        </w:tc>
        <w:tc>
          <w:tcPr>
            <w:tcW w:w="3775" w:type="dxa"/>
          </w:tcPr>
          <w:p w:rsidR="00AD23D5" w:rsidRDefault="00AD23D5" w:rsidP="00462A10">
            <w:pPr>
              <w:pStyle w:val="ListParagraph"/>
              <w:numPr>
                <w:ilvl w:val="0"/>
                <w:numId w:val="4"/>
              </w:numPr>
              <w:rPr>
                <w:rFonts w:ascii="Times New Roman" w:hAnsi="Times New Roman" w:cs="Times New Roman"/>
              </w:rPr>
            </w:pPr>
            <w:r>
              <w:rPr>
                <w:rFonts w:ascii="Times New Roman" w:hAnsi="Times New Roman" w:cs="Times New Roman"/>
              </w:rPr>
              <w:t>Event Brite cost is 5</w:t>
            </w:r>
            <w:r w:rsidR="00D50425">
              <w:rPr>
                <w:rFonts w:ascii="Times New Roman" w:hAnsi="Times New Roman" w:cs="Times New Roman"/>
              </w:rPr>
              <w:t>-6</w:t>
            </w:r>
            <w:r>
              <w:rPr>
                <w:rFonts w:ascii="Times New Roman" w:hAnsi="Times New Roman" w:cs="Times New Roman"/>
              </w:rPr>
              <w:t xml:space="preserve">% of each registrant’s fee. Presume 5 sessions with an estimated 100 listeners each paying $15/session is </w:t>
            </w:r>
            <w:r w:rsidRPr="003F54B0">
              <w:rPr>
                <w:rFonts w:ascii="Times New Roman" w:hAnsi="Times New Roman" w:cs="Times New Roman"/>
                <w:b/>
              </w:rPr>
              <w:t>cost of $375</w:t>
            </w:r>
            <w:r w:rsidR="00D50425">
              <w:rPr>
                <w:rFonts w:ascii="Times New Roman" w:hAnsi="Times New Roman" w:cs="Times New Roman"/>
                <w:b/>
              </w:rPr>
              <w:t>-$450</w:t>
            </w:r>
          </w:p>
          <w:p w:rsidR="003D2545" w:rsidRPr="003F54B0" w:rsidRDefault="00AD23D5">
            <w:pPr>
              <w:pStyle w:val="ListParagraph"/>
              <w:numPr>
                <w:ilvl w:val="0"/>
                <w:numId w:val="4"/>
              </w:numPr>
              <w:spacing w:after="160" w:line="259" w:lineRule="auto"/>
              <w:rPr>
                <w:rFonts w:ascii="Times New Roman" w:hAnsi="Times New Roman" w:cs="Times New Roman"/>
              </w:rPr>
            </w:pPr>
            <w:r>
              <w:rPr>
                <w:rFonts w:ascii="Times New Roman" w:hAnsi="Times New Roman" w:cs="Times New Roman"/>
              </w:rPr>
              <w:t>Staff costs for retrieving and storing</w:t>
            </w:r>
            <w:r w:rsidR="00D50425">
              <w:rPr>
                <w:rFonts w:ascii="Times New Roman" w:hAnsi="Times New Roman" w:cs="Times New Roman"/>
              </w:rPr>
              <w:t xml:space="preserve"> </w:t>
            </w:r>
            <w:r w:rsidR="001C7861">
              <w:rPr>
                <w:rFonts w:ascii="Times New Roman" w:hAnsi="Times New Roman" w:cs="Times New Roman"/>
              </w:rPr>
              <w:t>PowerPoint</w:t>
            </w:r>
            <w:r w:rsidR="00D50425">
              <w:rPr>
                <w:rFonts w:ascii="Times New Roman" w:hAnsi="Times New Roman" w:cs="Times New Roman"/>
              </w:rPr>
              <w:t xml:space="preserve"> presentations for recorded sessions is </w:t>
            </w:r>
            <w:r w:rsidR="00D50425" w:rsidRPr="003F54B0">
              <w:rPr>
                <w:rFonts w:ascii="Times New Roman" w:hAnsi="Times New Roman" w:cs="Times New Roman"/>
                <w:b/>
              </w:rPr>
              <w:t>undetermined</w:t>
            </w:r>
          </w:p>
        </w:tc>
      </w:tr>
      <w:tr w:rsidR="00AD23D5" w:rsidRPr="00462A10" w:rsidTr="003F54B0">
        <w:tc>
          <w:tcPr>
            <w:tcW w:w="3240" w:type="dxa"/>
          </w:tcPr>
          <w:p w:rsidR="00AD23D5" w:rsidRPr="00462A10" w:rsidRDefault="00AD23D5" w:rsidP="003C7B41">
            <w:pPr>
              <w:pStyle w:val="ListParagraph"/>
              <w:numPr>
                <w:ilvl w:val="0"/>
                <w:numId w:val="2"/>
              </w:numPr>
              <w:rPr>
                <w:rFonts w:ascii="Times New Roman" w:hAnsi="Times New Roman" w:cs="Times New Roman"/>
              </w:rPr>
            </w:pPr>
            <w:r>
              <w:rPr>
                <w:rFonts w:ascii="Times New Roman" w:hAnsi="Times New Roman" w:cs="Times New Roman"/>
              </w:rPr>
              <w:t>Determine</w:t>
            </w:r>
            <w:r w:rsidRPr="00462A10">
              <w:rPr>
                <w:rFonts w:ascii="Times New Roman" w:hAnsi="Times New Roman" w:cs="Times New Roman"/>
              </w:rPr>
              <w:t xml:space="preserve"> registration system for listeners to use to pay fee to listen to a CM session</w:t>
            </w:r>
          </w:p>
        </w:tc>
        <w:tc>
          <w:tcPr>
            <w:tcW w:w="3780" w:type="dxa"/>
          </w:tcPr>
          <w:p w:rsidR="00AD23D5" w:rsidRPr="00462A10" w:rsidRDefault="00AD23D5" w:rsidP="003C7B41">
            <w:pPr>
              <w:pStyle w:val="ListParagraph"/>
              <w:numPr>
                <w:ilvl w:val="0"/>
                <w:numId w:val="4"/>
              </w:numPr>
              <w:rPr>
                <w:rFonts w:ascii="Times New Roman" w:hAnsi="Times New Roman" w:cs="Times New Roman"/>
              </w:rPr>
            </w:pPr>
            <w:r>
              <w:rPr>
                <w:rFonts w:ascii="Times New Roman" w:hAnsi="Times New Roman" w:cs="Times New Roman"/>
              </w:rPr>
              <w:t xml:space="preserve">Event Brite includes a registration system that we will be able to monitor to see who uses the program and how many use it  </w:t>
            </w:r>
          </w:p>
        </w:tc>
        <w:tc>
          <w:tcPr>
            <w:tcW w:w="3775" w:type="dxa"/>
          </w:tcPr>
          <w:p w:rsidR="003D2545" w:rsidRDefault="00D50425" w:rsidP="003C7B41">
            <w:pPr>
              <w:pStyle w:val="ListParagraph"/>
              <w:numPr>
                <w:ilvl w:val="0"/>
                <w:numId w:val="4"/>
              </w:numPr>
              <w:rPr>
                <w:rFonts w:ascii="Times New Roman" w:hAnsi="Times New Roman" w:cs="Times New Roman"/>
              </w:rPr>
            </w:pPr>
            <w:r>
              <w:rPr>
                <w:rFonts w:ascii="Times New Roman" w:hAnsi="Times New Roman" w:cs="Times New Roman"/>
              </w:rPr>
              <w:t>Event Brite’s includes registration in its 5% fee identified in #3 [$375-$450]</w:t>
            </w:r>
            <w:r w:rsidR="003D2545">
              <w:rPr>
                <w:rFonts w:ascii="Times New Roman" w:hAnsi="Times New Roman" w:cs="Times New Roman"/>
              </w:rPr>
              <w:t xml:space="preserve"> </w:t>
            </w:r>
          </w:p>
          <w:p w:rsidR="00AD23D5" w:rsidDel="00473477" w:rsidRDefault="003D2545" w:rsidP="003C7B41">
            <w:pPr>
              <w:pStyle w:val="ListParagraph"/>
              <w:numPr>
                <w:ilvl w:val="0"/>
                <w:numId w:val="4"/>
              </w:numPr>
              <w:rPr>
                <w:rFonts w:ascii="Times New Roman" w:hAnsi="Times New Roman" w:cs="Times New Roman"/>
              </w:rPr>
            </w:pPr>
            <w:r>
              <w:rPr>
                <w:rFonts w:ascii="Times New Roman" w:hAnsi="Times New Roman" w:cs="Times New Roman"/>
              </w:rPr>
              <w:t xml:space="preserve">Staff costs for overall program management and monitoring of program use is </w:t>
            </w:r>
            <w:r w:rsidRPr="00E90740">
              <w:rPr>
                <w:rFonts w:ascii="Times New Roman" w:hAnsi="Times New Roman" w:cs="Times New Roman"/>
                <w:b/>
              </w:rPr>
              <w:t>undetermined</w:t>
            </w:r>
          </w:p>
        </w:tc>
      </w:tr>
      <w:tr w:rsidR="00AD23D5" w:rsidRPr="00462A10" w:rsidTr="003F54B0">
        <w:tc>
          <w:tcPr>
            <w:tcW w:w="3240" w:type="dxa"/>
          </w:tcPr>
          <w:p w:rsidR="00AD23D5" w:rsidRPr="00462A10" w:rsidRDefault="00AD23D5">
            <w:pPr>
              <w:pStyle w:val="ListParagraph"/>
              <w:numPr>
                <w:ilvl w:val="0"/>
                <w:numId w:val="2"/>
              </w:numPr>
              <w:rPr>
                <w:rFonts w:ascii="Times New Roman" w:hAnsi="Times New Roman" w:cs="Times New Roman"/>
              </w:rPr>
            </w:pPr>
            <w:r>
              <w:rPr>
                <w:rFonts w:ascii="Times New Roman" w:hAnsi="Times New Roman" w:cs="Times New Roman"/>
              </w:rPr>
              <w:t>Understand proper re</w:t>
            </w:r>
            <w:r w:rsidRPr="00462A10">
              <w:rPr>
                <w:rFonts w:ascii="Times New Roman" w:hAnsi="Times New Roman" w:cs="Times New Roman"/>
              </w:rPr>
              <w:t>gistration</w:t>
            </w:r>
            <w:r>
              <w:rPr>
                <w:rFonts w:ascii="Times New Roman" w:hAnsi="Times New Roman" w:cs="Times New Roman"/>
              </w:rPr>
              <w:t xml:space="preserve"> sequence and timing to assure</w:t>
            </w:r>
            <w:r w:rsidRPr="00462A10">
              <w:rPr>
                <w:rFonts w:ascii="Times New Roman" w:hAnsi="Times New Roman" w:cs="Times New Roman"/>
              </w:rPr>
              <w:t xml:space="preserve"> the event is available for CM credit</w:t>
            </w:r>
            <w:r>
              <w:rPr>
                <w:rFonts w:ascii="Times New Roman" w:hAnsi="Times New Roman" w:cs="Times New Roman"/>
              </w:rPr>
              <w:t xml:space="preserve"> January 1 of the calendar year following the conference [i.e., January 1 2015 for the 2014 Conference recordings]</w:t>
            </w:r>
          </w:p>
        </w:tc>
        <w:tc>
          <w:tcPr>
            <w:tcW w:w="3780" w:type="dxa"/>
          </w:tcPr>
          <w:p w:rsidR="00AD23D5" w:rsidRDefault="00AD23D5" w:rsidP="00462A10">
            <w:pPr>
              <w:pStyle w:val="ListParagraph"/>
              <w:numPr>
                <w:ilvl w:val="0"/>
                <w:numId w:val="4"/>
              </w:numPr>
              <w:rPr>
                <w:rFonts w:ascii="Times New Roman" w:hAnsi="Times New Roman" w:cs="Times New Roman"/>
              </w:rPr>
            </w:pPr>
            <w:r>
              <w:rPr>
                <w:rFonts w:ascii="Times New Roman" w:hAnsi="Times New Roman" w:cs="Times New Roman"/>
              </w:rPr>
              <w:t xml:space="preserve">Investigate the timing of APA National’s review and approval of each session as a Distance </w:t>
            </w:r>
            <w:r w:rsidR="00F93585">
              <w:rPr>
                <w:rFonts w:ascii="Times New Roman" w:hAnsi="Times New Roman" w:cs="Times New Roman"/>
              </w:rPr>
              <w:t>Education</w:t>
            </w:r>
            <w:r>
              <w:rPr>
                <w:rFonts w:ascii="Times New Roman" w:hAnsi="Times New Roman" w:cs="Times New Roman"/>
              </w:rPr>
              <w:t xml:space="preserve"> event.</w:t>
            </w:r>
          </w:p>
          <w:p w:rsidR="00AD23D5" w:rsidRPr="003F54B0" w:rsidRDefault="00AD23D5">
            <w:pPr>
              <w:pStyle w:val="ListParagraph"/>
              <w:numPr>
                <w:ilvl w:val="0"/>
                <w:numId w:val="4"/>
              </w:numPr>
              <w:spacing w:after="160" w:line="259" w:lineRule="auto"/>
              <w:rPr>
                <w:rFonts w:ascii="Times New Roman" w:hAnsi="Times New Roman" w:cs="Times New Roman"/>
              </w:rPr>
            </w:pPr>
            <w:r>
              <w:rPr>
                <w:rFonts w:ascii="Times New Roman" w:hAnsi="Times New Roman" w:cs="Times New Roman"/>
              </w:rPr>
              <w:t xml:space="preserve">Outline time required by Chapter staff to prepare and register and monitor recorded sessions for post-conference use.  </w:t>
            </w:r>
          </w:p>
        </w:tc>
        <w:tc>
          <w:tcPr>
            <w:tcW w:w="3775" w:type="dxa"/>
          </w:tcPr>
          <w:p w:rsidR="00AD23D5" w:rsidRDefault="00D50425" w:rsidP="00462A10">
            <w:pPr>
              <w:pStyle w:val="ListParagraph"/>
              <w:numPr>
                <w:ilvl w:val="0"/>
                <w:numId w:val="4"/>
              </w:numPr>
              <w:rPr>
                <w:rFonts w:ascii="Times New Roman" w:hAnsi="Times New Roman" w:cs="Times New Roman"/>
              </w:rPr>
            </w:pPr>
            <w:r>
              <w:rPr>
                <w:rFonts w:ascii="Times New Roman" w:hAnsi="Times New Roman" w:cs="Times New Roman"/>
              </w:rPr>
              <w:t xml:space="preserve">Staff costs to register each session with National is </w:t>
            </w:r>
            <w:r w:rsidRPr="003F54B0">
              <w:rPr>
                <w:rFonts w:ascii="Times New Roman" w:hAnsi="Times New Roman" w:cs="Times New Roman"/>
                <w:b/>
              </w:rPr>
              <w:t>undetermined</w:t>
            </w:r>
          </w:p>
          <w:p w:rsidR="00D50425" w:rsidRDefault="00D50425">
            <w:pPr>
              <w:pStyle w:val="ListParagraph"/>
              <w:numPr>
                <w:ilvl w:val="0"/>
                <w:numId w:val="4"/>
              </w:numPr>
              <w:rPr>
                <w:rFonts w:ascii="Times New Roman" w:hAnsi="Times New Roman" w:cs="Times New Roman"/>
              </w:rPr>
            </w:pPr>
            <w:r>
              <w:rPr>
                <w:rFonts w:ascii="Times New Roman" w:hAnsi="Times New Roman" w:cs="Times New Roman"/>
              </w:rPr>
              <w:t xml:space="preserve">Registration with National APA for Distance </w:t>
            </w:r>
            <w:r w:rsidR="00F93585">
              <w:rPr>
                <w:rFonts w:ascii="Times New Roman" w:hAnsi="Times New Roman" w:cs="Times New Roman"/>
              </w:rPr>
              <w:t>Education is a lower cost for the Chapter due to our annual unlimited provider status. F</w:t>
            </w:r>
            <w:r>
              <w:rPr>
                <w:rFonts w:ascii="Times New Roman" w:hAnsi="Times New Roman" w:cs="Times New Roman"/>
              </w:rPr>
              <w:t>or 5 sessions</w:t>
            </w:r>
            <w:r w:rsidR="00F93585">
              <w:rPr>
                <w:rFonts w:ascii="Times New Roman" w:hAnsi="Times New Roman" w:cs="Times New Roman"/>
              </w:rPr>
              <w:t xml:space="preserve"> the cost is $50 per product or a</w:t>
            </w:r>
            <w:r>
              <w:rPr>
                <w:rFonts w:ascii="Times New Roman" w:hAnsi="Times New Roman" w:cs="Times New Roman"/>
              </w:rPr>
              <w:t xml:space="preserve"> </w:t>
            </w:r>
            <w:r w:rsidRPr="003F54B0">
              <w:rPr>
                <w:rFonts w:ascii="Times New Roman" w:hAnsi="Times New Roman" w:cs="Times New Roman"/>
                <w:b/>
              </w:rPr>
              <w:t xml:space="preserve">cost </w:t>
            </w:r>
            <w:r w:rsidR="00F93585">
              <w:rPr>
                <w:rFonts w:ascii="Times New Roman" w:hAnsi="Times New Roman" w:cs="Times New Roman"/>
                <w:b/>
              </w:rPr>
              <w:t>of</w:t>
            </w:r>
            <w:r w:rsidRPr="003F54B0">
              <w:rPr>
                <w:rFonts w:ascii="Times New Roman" w:hAnsi="Times New Roman" w:cs="Times New Roman"/>
                <w:b/>
              </w:rPr>
              <w:t xml:space="preserve"> $250</w:t>
            </w:r>
            <w:r w:rsidR="00F93585">
              <w:rPr>
                <w:rFonts w:ascii="Times New Roman" w:hAnsi="Times New Roman" w:cs="Times New Roman"/>
              </w:rPr>
              <w:t xml:space="preserve">. </w:t>
            </w:r>
          </w:p>
        </w:tc>
      </w:tr>
      <w:tr w:rsidR="00AD23D5" w:rsidRPr="00462A10" w:rsidTr="003F54B0">
        <w:tc>
          <w:tcPr>
            <w:tcW w:w="3240" w:type="dxa"/>
          </w:tcPr>
          <w:p w:rsidR="00AD23D5" w:rsidRPr="00462A10" w:rsidRDefault="00AD23D5" w:rsidP="003C7B41">
            <w:pPr>
              <w:pStyle w:val="ListParagraph"/>
              <w:numPr>
                <w:ilvl w:val="0"/>
                <w:numId w:val="2"/>
              </w:numPr>
              <w:rPr>
                <w:rFonts w:ascii="Times New Roman" w:hAnsi="Times New Roman" w:cs="Times New Roman"/>
              </w:rPr>
            </w:pPr>
            <w:r w:rsidRPr="00462A10">
              <w:rPr>
                <w:rFonts w:ascii="Times New Roman" w:hAnsi="Times New Roman" w:cs="Times New Roman"/>
              </w:rPr>
              <w:t xml:space="preserve">Determine </w:t>
            </w:r>
            <w:r>
              <w:rPr>
                <w:rFonts w:ascii="Times New Roman" w:hAnsi="Times New Roman" w:cs="Times New Roman"/>
              </w:rPr>
              <w:t xml:space="preserve">whether </w:t>
            </w:r>
            <w:r w:rsidRPr="00462A10">
              <w:rPr>
                <w:rFonts w:ascii="Times New Roman" w:hAnsi="Times New Roman" w:cs="Times New Roman"/>
              </w:rPr>
              <w:t>Sections would also want copies of sessions as CDs to use as a lending library or as a focus for group discussion</w:t>
            </w:r>
          </w:p>
        </w:tc>
        <w:tc>
          <w:tcPr>
            <w:tcW w:w="3780" w:type="dxa"/>
          </w:tcPr>
          <w:p w:rsidR="00AD23D5" w:rsidRPr="003F54B0" w:rsidRDefault="00AD23D5">
            <w:pPr>
              <w:pStyle w:val="ListParagraph"/>
              <w:numPr>
                <w:ilvl w:val="0"/>
                <w:numId w:val="5"/>
              </w:numPr>
              <w:spacing w:after="160" w:line="259" w:lineRule="auto"/>
              <w:rPr>
                <w:rFonts w:ascii="Times New Roman" w:hAnsi="Times New Roman" w:cs="Times New Roman"/>
              </w:rPr>
            </w:pPr>
            <w:r>
              <w:rPr>
                <w:rFonts w:ascii="Times New Roman" w:hAnsi="Times New Roman" w:cs="Times New Roman"/>
              </w:rPr>
              <w:t xml:space="preserve">Some Sections have indicated a desire to use these sessions as group learning experiences. </w:t>
            </w:r>
          </w:p>
        </w:tc>
        <w:tc>
          <w:tcPr>
            <w:tcW w:w="3775" w:type="dxa"/>
          </w:tcPr>
          <w:p w:rsidR="00AD23D5" w:rsidRDefault="00D50425">
            <w:pPr>
              <w:pStyle w:val="ListParagraph"/>
              <w:numPr>
                <w:ilvl w:val="0"/>
                <w:numId w:val="5"/>
              </w:numPr>
              <w:rPr>
                <w:rFonts w:ascii="Times New Roman" w:hAnsi="Times New Roman" w:cs="Times New Roman"/>
              </w:rPr>
            </w:pPr>
            <w:r>
              <w:rPr>
                <w:rFonts w:ascii="Times New Roman" w:hAnsi="Times New Roman" w:cs="Times New Roman"/>
              </w:rPr>
              <w:t xml:space="preserve">If Sections desire to have CD copies of sessions, staff time and CD cost to help Sections create the equivalent of a lending library could be </w:t>
            </w:r>
            <w:r w:rsidRPr="003F54B0">
              <w:rPr>
                <w:rFonts w:ascii="Times New Roman" w:hAnsi="Times New Roman" w:cs="Times New Roman"/>
                <w:b/>
              </w:rPr>
              <w:t>$500</w:t>
            </w:r>
          </w:p>
        </w:tc>
      </w:tr>
      <w:tr w:rsidR="00BF02E3" w:rsidRPr="00462A10" w:rsidTr="009E12B2">
        <w:tc>
          <w:tcPr>
            <w:tcW w:w="10795" w:type="dxa"/>
            <w:gridSpan w:val="3"/>
          </w:tcPr>
          <w:p w:rsidR="00BF02E3" w:rsidRDefault="00BF02E3" w:rsidP="003F54B0">
            <w:pPr>
              <w:pStyle w:val="ListParagraph"/>
              <w:ind w:left="0"/>
              <w:rPr>
                <w:rFonts w:ascii="Times New Roman" w:hAnsi="Times New Roman" w:cs="Times New Roman"/>
              </w:rPr>
            </w:pPr>
          </w:p>
          <w:p w:rsidR="00BF02E3" w:rsidRPr="003F54B0" w:rsidRDefault="00BF02E3" w:rsidP="003F54B0">
            <w:pPr>
              <w:pStyle w:val="ListParagraph"/>
              <w:ind w:left="0"/>
              <w:rPr>
                <w:rFonts w:ascii="Times New Roman" w:hAnsi="Times New Roman" w:cs="Times New Roman"/>
                <w:b/>
              </w:rPr>
            </w:pPr>
            <w:r w:rsidRPr="003F54B0">
              <w:rPr>
                <w:rFonts w:ascii="Times New Roman" w:hAnsi="Times New Roman" w:cs="Times New Roman"/>
                <w:b/>
              </w:rPr>
              <w:t>PILOT PROGRAM ACTUAL TOTALS:</w:t>
            </w:r>
          </w:p>
          <w:p w:rsidR="00BF02E3" w:rsidRPr="003F54B0" w:rsidRDefault="00BF02E3" w:rsidP="003F54B0">
            <w:pPr>
              <w:pStyle w:val="ListParagraph"/>
              <w:numPr>
                <w:ilvl w:val="0"/>
                <w:numId w:val="13"/>
              </w:numPr>
              <w:rPr>
                <w:rFonts w:ascii="Times New Roman" w:hAnsi="Times New Roman" w:cs="Times New Roman"/>
                <w:b/>
              </w:rPr>
            </w:pPr>
            <w:r w:rsidRPr="003F54B0">
              <w:rPr>
                <w:rFonts w:ascii="Times New Roman" w:hAnsi="Times New Roman" w:cs="Times New Roman"/>
                <w:b/>
                <w:u w:val="single"/>
              </w:rPr>
              <w:t>EXPENSES</w:t>
            </w:r>
            <w:r w:rsidRPr="003F54B0">
              <w:rPr>
                <w:rFonts w:ascii="Times New Roman" w:hAnsi="Times New Roman" w:cs="Times New Roman"/>
                <w:b/>
              </w:rPr>
              <w:t xml:space="preserve"> COULD BE $</w:t>
            </w:r>
            <w:r w:rsidR="003D2545" w:rsidRPr="003F54B0">
              <w:rPr>
                <w:rFonts w:ascii="Times New Roman" w:hAnsi="Times New Roman" w:cs="Times New Roman"/>
                <w:b/>
              </w:rPr>
              <w:t>1593</w:t>
            </w:r>
            <w:r w:rsidRPr="003F54B0">
              <w:rPr>
                <w:rFonts w:ascii="Times New Roman" w:hAnsi="Times New Roman" w:cs="Times New Roman"/>
                <w:b/>
              </w:rPr>
              <w:t>-$</w:t>
            </w:r>
            <w:r w:rsidR="003D2545" w:rsidRPr="003F54B0">
              <w:rPr>
                <w:rFonts w:ascii="Times New Roman" w:hAnsi="Times New Roman" w:cs="Times New Roman"/>
                <w:b/>
              </w:rPr>
              <w:t>1668</w:t>
            </w:r>
            <w:r w:rsidRPr="003F54B0">
              <w:rPr>
                <w:rFonts w:ascii="Times New Roman" w:hAnsi="Times New Roman" w:cs="Times New Roman"/>
                <w:b/>
              </w:rPr>
              <w:t xml:space="preserve"> PLUS STAFF COSTS FOR 1 YEAR*</w:t>
            </w:r>
          </w:p>
          <w:p w:rsidR="00BF02E3" w:rsidRDefault="00BF02E3" w:rsidP="003F54B0">
            <w:pPr>
              <w:pStyle w:val="ListParagraph"/>
              <w:numPr>
                <w:ilvl w:val="0"/>
                <w:numId w:val="13"/>
              </w:numPr>
              <w:rPr>
                <w:rFonts w:ascii="Times New Roman" w:hAnsi="Times New Roman" w:cs="Times New Roman"/>
              </w:rPr>
            </w:pPr>
            <w:r w:rsidRPr="003F54B0">
              <w:rPr>
                <w:rFonts w:ascii="Times New Roman" w:hAnsi="Times New Roman" w:cs="Times New Roman"/>
                <w:b/>
                <w:u w:val="single"/>
              </w:rPr>
              <w:t>REVENUES</w:t>
            </w:r>
            <w:r w:rsidRPr="003F54B0">
              <w:rPr>
                <w:rFonts w:ascii="Times New Roman" w:hAnsi="Times New Roman" w:cs="Times New Roman"/>
                <w:b/>
              </w:rPr>
              <w:t xml:space="preserve"> COULD BE $7500 </w:t>
            </w:r>
            <w:r w:rsidR="001C7861">
              <w:rPr>
                <w:rFonts w:ascii="Times New Roman" w:hAnsi="Times New Roman" w:cs="Times New Roman"/>
                <w:b/>
              </w:rPr>
              <w:t>IF</w:t>
            </w:r>
            <w:r w:rsidRPr="003F54B0">
              <w:rPr>
                <w:rFonts w:ascii="Times New Roman" w:hAnsi="Times New Roman" w:cs="Times New Roman"/>
                <w:b/>
              </w:rPr>
              <w:t xml:space="preserve"> 100 LISTENERS </w:t>
            </w:r>
            <w:r w:rsidR="001C7861">
              <w:rPr>
                <w:rFonts w:ascii="Times New Roman" w:hAnsi="Times New Roman" w:cs="Times New Roman"/>
                <w:b/>
              </w:rPr>
              <w:t xml:space="preserve">REGISTER </w:t>
            </w:r>
            <w:r w:rsidRPr="003F54B0">
              <w:rPr>
                <w:rFonts w:ascii="Times New Roman" w:hAnsi="Times New Roman" w:cs="Times New Roman"/>
                <w:b/>
              </w:rPr>
              <w:t xml:space="preserve">FOR EACH OF 5 OFFERED SESSIONS </w:t>
            </w:r>
            <w:r w:rsidR="001C7861">
              <w:rPr>
                <w:rFonts w:ascii="Times New Roman" w:hAnsi="Times New Roman" w:cs="Times New Roman"/>
                <w:b/>
              </w:rPr>
              <w:t>THAT WILL REMAIN</w:t>
            </w:r>
            <w:r w:rsidRPr="003F54B0">
              <w:rPr>
                <w:rFonts w:ascii="Times New Roman" w:hAnsi="Times New Roman" w:cs="Times New Roman"/>
                <w:b/>
              </w:rPr>
              <w:t>AVAILABLE 1 YR</w:t>
            </w:r>
          </w:p>
          <w:p w:rsidR="00BF02E3" w:rsidRDefault="00BF02E3" w:rsidP="003F54B0">
            <w:pPr>
              <w:pStyle w:val="ListParagraph"/>
              <w:ind w:left="0"/>
              <w:rPr>
                <w:rFonts w:ascii="Times New Roman" w:hAnsi="Times New Roman" w:cs="Times New Roman"/>
              </w:rPr>
            </w:pPr>
          </w:p>
        </w:tc>
      </w:tr>
    </w:tbl>
    <w:p w:rsidR="00131F7A" w:rsidRPr="003F54B0" w:rsidRDefault="00D50425">
      <w:pPr>
        <w:rPr>
          <w:rFonts w:ascii="Times New Roman" w:hAnsi="Times New Roman" w:cs="Times New Roman"/>
          <w:sz w:val="24"/>
          <w:szCs w:val="24"/>
        </w:rPr>
      </w:pPr>
      <w:r>
        <w:rPr>
          <w:rFonts w:ascii="Times New Roman" w:hAnsi="Times New Roman" w:cs="Times New Roman"/>
          <w:sz w:val="24"/>
          <w:szCs w:val="24"/>
        </w:rPr>
        <w:t xml:space="preserve">*A portion of the expenses could be reduced if there are more sessions </w:t>
      </w:r>
      <w:r w:rsidR="001C7861">
        <w:rPr>
          <w:rFonts w:ascii="Times New Roman" w:hAnsi="Times New Roman" w:cs="Times New Roman"/>
          <w:sz w:val="24"/>
          <w:szCs w:val="24"/>
        </w:rPr>
        <w:t>offered</w:t>
      </w:r>
      <w:r>
        <w:rPr>
          <w:rFonts w:ascii="Times New Roman" w:hAnsi="Times New Roman" w:cs="Times New Roman"/>
          <w:sz w:val="24"/>
          <w:szCs w:val="24"/>
        </w:rPr>
        <w:t xml:space="preserve"> beyond 5 from the conference  </w:t>
      </w:r>
    </w:p>
    <w:p w:rsidR="00AD23D5" w:rsidRPr="003F54B0" w:rsidRDefault="00AD23D5">
      <w:pPr>
        <w:rPr>
          <w:rFonts w:ascii="Times New Roman" w:hAnsi="Times New Roman" w:cs="Times New Roman"/>
          <w:sz w:val="24"/>
          <w:szCs w:val="24"/>
        </w:rPr>
      </w:pPr>
    </w:p>
    <w:p w:rsidR="00873821" w:rsidRPr="006E7868" w:rsidRDefault="0035407A">
      <w:pPr>
        <w:rPr>
          <w:rFonts w:ascii="Times New Roman" w:hAnsi="Times New Roman" w:cs="Times New Roman"/>
          <w:sz w:val="24"/>
          <w:szCs w:val="24"/>
        </w:rPr>
      </w:pPr>
      <w:r>
        <w:rPr>
          <w:rFonts w:ascii="Times New Roman" w:hAnsi="Times New Roman" w:cs="Times New Roman"/>
          <w:b/>
          <w:sz w:val="24"/>
          <w:szCs w:val="24"/>
        </w:rPr>
        <w:t xml:space="preserve">Phase 2: </w:t>
      </w:r>
      <w:r w:rsidR="00B4175A">
        <w:rPr>
          <w:rFonts w:ascii="Times New Roman" w:hAnsi="Times New Roman" w:cs="Times New Roman"/>
          <w:b/>
          <w:sz w:val="24"/>
          <w:szCs w:val="24"/>
        </w:rPr>
        <w:t xml:space="preserve">Live </w:t>
      </w:r>
      <w:r w:rsidR="00873821" w:rsidRPr="006E7868">
        <w:rPr>
          <w:rFonts w:ascii="Times New Roman" w:hAnsi="Times New Roman" w:cs="Times New Roman"/>
          <w:b/>
          <w:sz w:val="24"/>
          <w:szCs w:val="24"/>
        </w:rPr>
        <w:t>Section Activities Recorded and Available Online for CM Credit</w:t>
      </w:r>
    </w:p>
    <w:p w:rsidR="00B4175A" w:rsidRDefault="00B4175A">
      <w:pPr>
        <w:rPr>
          <w:rFonts w:ascii="Times New Roman" w:hAnsi="Times New Roman" w:cs="Times New Roman"/>
          <w:sz w:val="24"/>
          <w:szCs w:val="24"/>
        </w:rPr>
      </w:pPr>
      <w:r>
        <w:rPr>
          <w:rFonts w:ascii="Times New Roman" w:hAnsi="Times New Roman" w:cs="Times New Roman"/>
          <w:sz w:val="24"/>
          <w:szCs w:val="24"/>
        </w:rPr>
        <w:t xml:space="preserve">The Webinar pilot phase </w:t>
      </w:r>
      <w:r w:rsidR="00363F87">
        <w:rPr>
          <w:rFonts w:ascii="Times New Roman" w:hAnsi="Times New Roman" w:cs="Times New Roman"/>
          <w:sz w:val="24"/>
          <w:szCs w:val="24"/>
        </w:rPr>
        <w:t xml:space="preserve">encompasses only </w:t>
      </w:r>
      <w:r>
        <w:rPr>
          <w:rFonts w:ascii="Times New Roman" w:hAnsi="Times New Roman" w:cs="Times New Roman"/>
          <w:sz w:val="24"/>
          <w:szCs w:val="24"/>
        </w:rPr>
        <w:t>the</w:t>
      </w:r>
      <w:r w:rsidR="00363F87">
        <w:rPr>
          <w:rFonts w:ascii="Times New Roman" w:hAnsi="Times New Roman" w:cs="Times New Roman"/>
          <w:sz w:val="24"/>
          <w:szCs w:val="24"/>
        </w:rPr>
        <w:t xml:space="preserve"> availability of pre-</w:t>
      </w:r>
      <w:r>
        <w:rPr>
          <w:rFonts w:ascii="Times New Roman" w:hAnsi="Times New Roman" w:cs="Times New Roman"/>
          <w:sz w:val="24"/>
          <w:szCs w:val="24"/>
        </w:rPr>
        <w:t>recorded conference sessions. However, t</w:t>
      </w:r>
      <w:r w:rsidR="00873821" w:rsidRPr="006E7868">
        <w:rPr>
          <w:rFonts w:ascii="Times New Roman" w:hAnsi="Times New Roman" w:cs="Times New Roman"/>
          <w:sz w:val="24"/>
          <w:szCs w:val="24"/>
        </w:rPr>
        <w:t xml:space="preserve">he Webinar Committee also researched technical options for </w:t>
      </w:r>
      <w:r>
        <w:rPr>
          <w:rFonts w:ascii="Times New Roman" w:hAnsi="Times New Roman" w:cs="Times New Roman"/>
          <w:sz w:val="24"/>
          <w:szCs w:val="24"/>
        </w:rPr>
        <w:t>conducting live webinars and recording those Section-produced</w:t>
      </w:r>
      <w:r w:rsidR="00873821" w:rsidRPr="006E7868">
        <w:rPr>
          <w:rFonts w:ascii="Times New Roman" w:hAnsi="Times New Roman" w:cs="Times New Roman"/>
          <w:sz w:val="24"/>
          <w:szCs w:val="24"/>
        </w:rPr>
        <w:t xml:space="preserve"> sessions</w:t>
      </w:r>
      <w:r>
        <w:rPr>
          <w:rFonts w:ascii="Times New Roman" w:hAnsi="Times New Roman" w:cs="Times New Roman"/>
          <w:sz w:val="24"/>
          <w:szCs w:val="24"/>
        </w:rPr>
        <w:t xml:space="preserve"> for later use</w:t>
      </w:r>
      <w:r w:rsidR="00873821" w:rsidRPr="006E7868">
        <w:rPr>
          <w:rFonts w:ascii="Times New Roman" w:hAnsi="Times New Roman" w:cs="Times New Roman"/>
          <w:sz w:val="24"/>
          <w:szCs w:val="24"/>
        </w:rPr>
        <w:t xml:space="preserve"> as Distance </w:t>
      </w:r>
      <w:r w:rsidR="00F93585">
        <w:rPr>
          <w:rFonts w:ascii="Times New Roman" w:hAnsi="Times New Roman" w:cs="Times New Roman"/>
          <w:sz w:val="24"/>
          <w:szCs w:val="24"/>
        </w:rPr>
        <w:t>Education</w:t>
      </w:r>
      <w:r w:rsidR="00873821" w:rsidRPr="006E7868">
        <w:rPr>
          <w:rFonts w:ascii="Times New Roman" w:hAnsi="Times New Roman" w:cs="Times New Roman"/>
          <w:sz w:val="24"/>
          <w:szCs w:val="24"/>
        </w:rPr>
        <w:t>.</w:t>
      </w:r>
      <w:r w:rsidR="006E7868">
        <w:rPr>
          <w:rFonts w:ascii="Times New Roman" w:hAnsi="Times New Roman" w:cs="Times New Roman"/>
          <w:sz w:val="24"/>
          <w:szCs w:val="24"/>
        </w:rPr>
        <w:t xml:space="preserve"> </w:t>
      </w:r>
    </w:p>
    <w:p w:rsidR="0024473C" w:rsidRDefault="0035407A" w:rsidP="0024473C">
      <w:pPr>
        <w:rPr>
          <w:rFonts w:ascii="Times New Roman" w:hAnsi="Times New Roman" w:cs="Times New Roman"/>
          <w:sz w:val="24"/>
          <w:szCs w:val="24"/>
        </w:rPr>
      </w:pPr>
      <w:r>
        <w:rPr>
          <w:rFonts w:ascii="Times New Roman" w:hAnsi="Times New Roman" w:cs="Times New Roman"/>
          <w:sz w:val="24"/>
          <w:szCs w:val="24"/>
        </w:rPr>
        <w:t>T</w:t>
      </w:r>
      <w:r w:rsidR="0024473C">
        <w:rPr>
          <w:rFonts w:ascii="Times New Roman" w:hAnsi="Times New Roman" w:cs="Times New Roman"/>
          <w:sz w:val="24"/>
          <w:szCs w:val="24"/>
        </w:rPr>
        <w:t xml:space="preserve">he capturing of live session activities for future Distance </w:t>
      </w:r>
      <w:r w:rsidR="00F93585">
        <w:rPr>
          <w:rFonts w:ascii="Times New Roman" w:hAnsi="Times New Roman" w:cs="Times New Roman"/>
          <w:sz w:val="24"/>
          <w:szCs w:val="24"/>
        </w:rPr>
        <w:t>Education</w:t>
      </w:r>
      <w:r w:rsidR="0024473C">
        <w:rPr>
          <w:rFonts w:ascii="Times New Roman" w:hAnsi="Times New Roman" w:cs="Times New Roman"/>
          <w:sz w:val="24"/>
          <w:szCs w:val="24"/>
        </w:rPr>
        <w:t xml:space="preserve"> can </w:t>
      </w:r>
      <w:r w:rsidR="00363F87">
        <w:rPr>
          <w:rFonts w:ascii="Times New Roman" w:hAnsi="Times New Roman" w:cs="Times New Roman"/>
          <w:sz w:val="24"/>
          <w:szCs w:val="24"/>
        </w:rPr>
        <w:t xml:space="preserve">be </w:t>
      </w:r>
      <w:r>
        <w:rPr>
          <w:rFonts w:ascii="Times New Roman" w:hAnsi="Times New Roman" w:cs="Times New Roman"/>
          <w:sz w:val="24"/>
          <w:szCs w:val="24"/>
        </w:rPr>
        <w:t>approached</w:t>
      </w:r>
      <w:r w:rsidR="00363F87">
        <w:rPr>
          <w:rFonts w:ascii="Times New Roman" w:hAnsi="Times New Roman" w:cs="Times New Roman"/>
          <w:sz w:val="24"/>
          <w:szCs w:val="24"/>
        </w:rPr>
        <w:t xml:space="preserve"> one of two ways</w:t>
      </w:r>
      <w:r w:rsidR="0024473C">
        <w:rPr>
          <w:rFonts w:ascii="Times New Roman" w:hAnsi="Times New Roman" w:cs="Times New Roman"/>
          <w:sz w:val="24"/>
          <w:szCs w:val="24"/>
        </w:rPr>
        <w:t xml:space="preserve">: </w:t>
      </w:r>
    </w:p>
    <w:p w:rsidR="0024473C" w:rsidRDefault="00012DCB" w:rsidP="003F54B0">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lastRenderedPageBreak/>
        <w:t xml:space="preserve">Live session; </w:t>
      </w:r>
      <w:r w:rsidRPr="003F54B0">
        <w:rPr>
          <w:rFonts w:ascii="Times New Roman" w:hAnsi="Times New Roman" w:cs="Times New Roman"/>
          <w:b/>
          <w:sz w:val="24"/>
          <w:szCs w:val="24"/>
        </w:rPr>
        <w:t>no remote attendees to live session</w:t>
      </w:r>
      <w:r>
        <w:rPr>
          <w:rFonts w:ascii="Times New Roman" w:hAnsi="Times New Roman" w:cs="Times New Roman"/>
          <w:sz w:val="24"/>
          <w:szCs w:val="24"/>
        </w:rPr>
        <w:t>; session captured and downloaded with</w:t>
      </w:r>
      <w:r w:rsidR="00953B03">
        <w:rPr>
          <w:rFonts w:ascii="Times New Roman" w:hAnsi="Times New Roman" w:cs="Times New Roman"/>
          <w:sz w:val="24"/>
          <w:szCs w:val="24"/>
        </w:rPr>
        <w:t xml:space="preserve"> coordinated </w:t>
      </w:r>
      <w:r>
        <w:rPr>
          <w:rFonts w:ascii="Times New Roman" w:hAnsi="Times New Roman" w:cs="Times New Roman"/>
          <w:sz w:val="24"/>
          <w:szCs w:val="24"/>
        </w:rPr>
        <w:t xml:space="preserve"> PowerPoint for future Distance</w:t>
      </w:r>
      <w:r w:rsidR="00F93585">
        <w:rPr>
          <w:rFonts w:ascii="Times New Roman" w:hAnsi="Times New Roman" w:cs="Times New Roman"/>
          <w:sz w:val="24"/>
          <w:szCs w:val="24"/>
        </w:rPr>
        <w:t xml:space="preserve"> Education; or</w:t>
      </w:r>
    </w:p>
    <w:p w:rsidR="00012DCB" w:rsidRDefault="00012DCB" w:rsidP="003F54B0">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 xml:space="preserve">Live session; </w:t>
      </w:r>
      <w:r w:rsidRPr="003F54B0">
        <w:rPr>
          <w:rFonts w:ascii="Times New Roman" w:hAnsi="Times New Roman" w:cs="Times New Roman"/>
          <w:b/>
          <w:sz w:val="24"/>
          <w:szCs w:val="24"/>
        </w:rPr>
        <w:t xml:space="preserve">remote attendees </w:t>
      </w:r>
      <w:r w:rsidR="00953B03">
        <w:rPr>
          <w:rFonts w:ascii="Times New Roman" w:hAnsi="Times New Roman" w:cs="Times New Roman"/>
          <w:b/>
          <w:sz w:val="24"/>
          <w:szCs w:val="24"/>
        </w:rPr>
        <w:t xml:space="preserve">are </w:t>
      </w:r>
      <w:r w:rsidRPr="003F54B0">
        <w:rPr>
          <w:rFonts w:ascii="Times New Roman" w:hAnsi="Times New Roman" w:cs="Times New Roman"/>
          <w:b/>
          <w:sz w:val="24"/>
          <w:szCs w:val="24"/>
        </w:rPr>
        <w:t>able to join live session</w:t>
      </w:r>
      <w:r>
        <w:rPr>
          <w:rFonts w:ascii="Times New Roman" w:hAnsi="Times New Roman" w:cs="Times New Roman"/>
          <w:sz w:val="24"/>
          <w:szCs w:val="24"/>
        </w:rPr>
        <w:t xml:space="preserve">; session captured and downloaded with </w:t>
      </w:r>
      <w:r w:rsidR="00953B03">
        <w:rPr>
          <w:rFonts w:ascii="Times New Roman" w:hAnsi="Times New Roman" w:cs="Times New Roman"/>
          <w:sz w:val="24"/>
          <w:szCs w:val="24"/>
        </w:rPr>
        <w:t xml:space="preserve">coordinated </w:t>
      </w:r>
      <w:r>
        <w:rPr>
          <w:rFonts w:ascii="Times New Roman" w:hAnsi="Times New Roman" w:cs="Times New Roman"/>
          <w:sz w:val="24"/>
          <w:szCs w:val="24"/>
        </w:rPr>
        <w:t xml:space="preserve">PowerPoint for future Distance </w:t>
      </w:r>
      <w:r w:rsidR="00F93585">
        <w:rPr>
          <w:rFonts w:ascii="Times New Roman" w:hAnsi="Times New Roman" w:cs="Times New Roman"/>
          <w:sz w:val="24"/>
          <w:szCs w:val="24"/>
        </w:rPr>
        <w:t>Education.</w:t>
      </w:r>
    </w:p>
    <w:p w:rsidR="003D2545" w:rsidRDefault="00953B03" w:rsidP="003F54B0">
      <w:pPr>
        <w:spacing w:line="276" w:lineRule="auto"/>
      </w:pPr>
      <w:r>
        <w:rPr>
          <w:rFonts w:ascii="Times New Roman" w:hAnsi="Times New Roman" w:cs="Times New Roman"/>
          <w:sz w:val="24"/>
          <w:szCs w:val="24"/>
        </w:rPr>
        <w:t>These two</w:t>
      </w:r>
      <w:r w:rsidR="00012DCB">
        <w:rPr>
          <w:rFonts w:ascii="Times New Roman" w:hAnsi="Times New Roman" w:cs="Times New Roman"/>
          <w:sz w:val="24"/>
          <w:szCs w:val="24"/>
        </w:rPr>
        <w:t xml:space="preserve"> approaches have different levels of </w:t>
      </w:r>
      <w:r>
        <w:rPr>
          <w:rFonts w:ascii="Times New Roman" w:hAnsi="Times New Roman" w:cs="Times New Roman"/>
          <w:sz w:val="24"/>
          <w:szCs w:val="24"/>
        </w:rPr>
        <w:t xml:space="preserve">technical </w:t>
      </w:r>
      <w:r w:rsidR="00012DCB">
        <w:rPr>
          <w:rFonts w:ascii="Times New Roman" w:hAnsi="Times New Roman" w:cs="Times New Roman"/>
          <w:sz w:val="24"/>
          <w:szCs w:val="24"/>
        </w:rPr>
        <w:t>system requirements during the live session due to</w:t>
      </w:r>
      <w:r w:rsidR="00363F87">
        <w:rPr>
          <w:rFonts w:ascii="Times New Roman" w:hAnsi="Times New Roman" w:cs="Times New Roman"/>
          <w:sz w:val="24"/>
          <w:szCs w:val="24"/>
        </w:rPr>
        <w:t xml:space="preserve"> presence or absence of</w:t>
      </w:r>
      <w:r w:rsidR="00012DCB">
        <w:rPr>
          <w:rFonts w:ascii="Times New Roman" w:hAnsi="Times New Roman" w:cs="Times New Roman"/>
          <w:sz w:val="24"/>
          <w:szCs w:val="24"/>
        </w:rPr>
        <w:t xml:space="preserve"> remote attendees. Some Sections may want or need to have live remote attendees due to their geographic dispersion: however, it may be that this type of session is reserved for a Section-only event and not for Chapter-wide use.</w:t>
      </w:r>
      <w:r w:rsidR="004418CA">
        <w:rPr>
          <w:rFonts w:ascii="Times New Roman" w:hAnsi="Times New Roman" w:cs="Times New Roman"/>
          <w:sz w:val="24"/>
          <w:szCs w:val="24"/>
        </w:rPr>
        <w:t xml:space="preserve"> Thus, a Section-</w:t>
      </w:r>
      <w:r w:rsidR="004418CA" w:rsidRPr="003F54B0">
        <w:rPr>
          <w:rFonts w:ascii="Times New Roman" w:hAnsi="Times New Roman" w:cs="Times New Roman"/>
          <w:sz w:val="24"/>
          <w:szCs w:val="24"/>
        </w:rPr>
        <w:t xml:space="preserve">Session-Sharing program component may not be sharing of </w:t>
      </w:r>
      <w:r w:rsidR="00B42AAD">
        <w:rPr>
          <w:rFonts w:ascii="Times New Roman" w:hAnsi="Times New Roman" w:cs="Times New Roman"/>
          <w:sz w:val="24"/>
          <w:szCs w:val="24"/>
        </w:rPr>
        <w:t xml:space="preserve">local </w:t>
      </w:r>
      <w:r w:rsidR="004418CA" w:rsidRPr="003F54B0">
        <w:rPr>
          <w:rFonts w:ascii="Times New Roman" w:hAnsi="Times New Roman" w:cs="Times New Roman"/>
          <w:sz w:val="24"/>
          <w:szCs w:val="24"/>
        </w:rPr>
        <w:t xml:space="preserve">webinars but instead </w:t>
      </w:r>
      <w:r w:rsidR="00B42AAD">
        <w:rPr>
          <w:rFonts w:ascii="Times New Roman" w:hAnsi="Times New Roman" w:cs="Times New Roman"/>
          <w:sz w:val="24"/>
          <w:szCs w:val="24"/>
        </w:rPr>
        <w:t xml:space="preserve">only </w:t>
      </w:r>
      <w:r w:rsidR="004418CA" w:rsidRPr="003F54B0">
        <w:rPr>
          <w:rFonts w:ascii="Times New Roman" w:hAnsi="Times New Roman" w:cs="Times New Roman"/>
          <w:sz w:val="24"/>
          <w:szCs w:val="24"/>
        </w:rPr>
        <w:t>sharing of recordings of live sessions.</w:t>
      </w:r>
      <w:r w:rsidRPr="003F54B0">
        <w:rPr>
          <w:rFonts w:ascii="Times New Roman" w:hAnsi="Times New Roman" w:cs="Times New Roman"/>
          <w:sz w:val="24"/>
          <w:szCs w:val="24"/>
        </w:rPr>
        <w:t xml:space="preserve"> </w:t>
      </w:r>
    </w:p>
    <w:p w:rsidR="001C7861" w:rsidRDefault="001C7861" w:rsidP="003F54B0">
      <w:pPr>
        <w:spacing w:line="276" w:lineRule="auto"/>
      </w:pPr>
      <w:r>
        <w:rPr>
          <w:rFonts w:ascii="Times New Roman" w:hAnsi="Times New Roman" w:cs="Times New Roman"/>
          <w:sz w:val="24"/>
          <w:szCs w:val="24"/>
        </w:rPr>
        <w:t>During Phase 2 t</w:t>
      </w:r>
      <w:r w:rsidR="00012DCB" w:rsidRPr="003F54B0">
        <w:rPr>
          <w:rFonts w:ascii="Times New Roman" w:hAnsi="Times New Roman" w:cs="Times New Roman"/>
          <w:sz w:val="24"/>
          <w:szCs w:val="24"/>
        </w:rPr>
        <w:t xml:space="preserve">he capturing of Section events for recorded listening and CM credit </w:t>
      </w:r>
      <w:r>
        <w:rPr>
          <w:rFonts w:ascii="Times New Roman" w:hAnsi="Times New Roman" w:cs="Times New Roman"/>
          <w:sz w:val="24"/>
          <w:szCs w:val="24"/>
        </w:rPr>
        <w:t>will</w:t>
      </w:r>
      <w:r w:rsidR="00012DCB" w:rsidRPr="003F54B0">
        <w:rPr>
          <w:rFonts w:ascii="Times New Roman" w:hAnsi="Times New Roman" w:cs="Times New Roman"/>
          <w:sz w:val="24"/>
          <w:szCs w:val="24"/>
        </w:rPr>
        <w:t xml:space="preserve"> be </w:t>
      </w:r>
      <w:r w:rsidR="006959FE" w:rsidRPr="003F54B0">
        <w:rPr>
          <w:rFonts w:ascii="Times New Roman" w:hAnsi="Times New Roman" w:cs="Times New Roman"/>
          <w:sz w:val="24"/>
          <w:szCs w:val="24"/>
        </w:rPr>
        <w:t>discussed in more detail with Section Directors and those who develop the Sections’ programs</w:t>
      </w:r>
      <w:r w:rsidR="00953B03" w:rsidRPr="003F54B0">
        <w:rPr>
          <w:rFonts w:ascii="Times New Roman" w:hAnsi="Times New Roman" w:cs="Times New Roman"/>
          <w:sz w:val="24"/>
          <w:szCs w:val="24"/>
        </w:rPr>
        <w:t xml:space="preserve"> </w:t>
      </w:r>
      <w:r>
        <w:rPr>
          <w:rFonts w:ascii="Times New Roman" w:hAnsi="Times New Roman" w:cs="Times New Roman"/>
          <w:sz w:val="24"/>
          <w:szCs w:val="24"/>
        </w:rPr>
        <w:t xml:space="preserve">on a number of issues: </w:t>
      </w:r>
    </w:p>
    <w:p w:rsidR="001C7861" w:rsidRDefault="001C7861" w:rsidP="003F54B0">
      <w:pPr>
        <w:pStyle w:val="ListParagraph"/>
        <w:numPr>
          <w:ilvl w:val="0"/>
          <w:numId w:val="11"/>
        </w:numPr>
        <w:spacing w:line="276" w:lineRule="auto"/>
      </w:pPr>
      <w:r w:rsidRPr="003F54B0">
        <w:rPr>
          <w:rFonts w:ascii="Times New Roman" w:hAnsi="Times New Roman" w:cs="Times New Roman"/>
          <w:sz w:val="24"/>
          <w:szCs w:val="24"/>
        </w:rPr>
        <w:t>D</w:t>
      </w:r>
      <w:r w:rsidR="00012DCB" w:rsidRPr="003F54B0">
        <w:rPr>
          <w:rFonts w:ascii="Times New Roman" w:hAnsi="Times New Roman" w:cs="Times New Roman"/>
          <w:sz w:val="24"/>
          <w:szCs w:val="24"/>
        </w:rPr>
        <w:t>etermine</w:t>
      </w:r>
      <w:r w:rsidRPr="003F54B0">
        <w:rPr>
          <w:rFonts w:ascii="Times New Roman" w:hAnsi="Times New Roman" w:cs="Times New Roman"/>
          <w:sz w:val="24"/>
          <w:szCs w:val="24"/>
        </w:rPr>
        <w:t xml:space="preserve"> t</w:t>
      </w:r>
      <w:r w:rsidR="00012DCB" w:rsidRPr="003F54B0">
        <w:rPr>
          <w:rFonts w:ascii="Times New Roman" w:hAnsi="Times New Roman" w:cs="Times New Roman"/>
          <w:sz w:val="24"/>
          <w:szCs w:val="24"/>
        </w:rPr>
        <w:t xml:space="preserve">he willingness of Sections to produce sessions </w:t>
      </w:r>
      <w:r w:rsidR="0035407A" w:rsidRPr="003F54B0">
        <w:rPr>
          <w:rFonts w:ascii="Times New Roman" w:hAnsi="Times New Roman" w:cs="Times New Roman"/>
          <w:sz w:val="24"/>
          <w:szCs w:val="24"/>
        </w:rPr>
        <w:t xml:space="preserve">and make them </w:t>
      </w:r>
      <w:r w:rsidR="00012DCB" w:rsidRPr="003F54B0">
        <w:rPr>
          <w:rFonts w:ascii="Times New Roman" w:hAnsi="Times New Roman" w:cs="Times New Roman"/>
          <w:sz w:val="24"/>
          <w:szCs w:val="24"/>
        </w:rPr>
        <w:t>available to other Sections</w:t>
      </w:r>
      <w:r w:rsidRPr="003F54B0">
        <w:rPr>
          <w:rFonts w:ascii="Times New Roman" w:hAnsi="Times New Roman" w:cs="Times New Roman"/>
          <w:sz w:val="24"/>
          <w:szCs w:val="24"/>
        </w:rPr>
        <w:t>;</w:t>
      </w:r>
    </w:p>
    <w:p w:rsidR="00584E71" w:rsidRPr="003F54B0" w:rsidRDefault="00584E71" w:rsidP="003F54B0">
      <w:pPr>
        <w:pStyle w:val="ListParagraph"/>
        <w:numPr>
          <w:ilvl w:val="0"/>
          <w:numId w:val="11"/>
        </w:numPr>
        <w:spacing w:line="276" w:lineRule="auto"/>
      </w:pPr>
      <w:r>
        <w:rPr>
          <w:rFonts w:ascii="Times New Roman" w:hAnsi="Times New Roman" w:cs="Times New Roman"/>
          <w:sz w:val="24"/>
          <w:szCs w:val="24"/>
        </w:rPr>
        <w:t>Determine how to encourage the use of available Distance Education sessions by Chapter members;</w:t>
      </w:r>
    </w:p>
    <w:p w:rsidR="00C309C0" w:rsidRPr="003F54B0" w:rsidRDefault="001C7861" w:rsidP="003F54B0">
      <w:pPr>
        <w:pStyle w:val="ListParagraph"/>
        <w:numPr>
          <w:ilvl w:val="0"/>
          <w:numId w:val="11"/>
        </w:numPr>
        <w:spacing w:line="276" w:lineRule="auto"/>
      </w:pPr>
      <w:r w:rsidRPr="003F54B0">
        <w:rPr>
          <w:rFonts w:ascii="Times New Roman" w:hAnsi="Times New Roman" w:cs="Times New Roman"/>
          <w:sz w:val="24"/>
          <w:szCs w:val="24"/>
        </w:rPr>
        <w:t>Determine</w:t>
      </w:r>
      <w:r w:rsidR="004418CA" w:rsidRPr="003F54B0">
        <w:rPr>
          <w:rFonts w:ascii="Times New Roman" w:hAnsi="Times New Roman" w:cs="Times New Roman"/>
          <w:sz w:val="24"/>
          <w:szCs w:val="24"/>
        </w:rPr>
        <w:t xml:space="preserve"> </w:t>
      </w:r>
      <w:r w:rsidR="0035407A" w:rsidRPr="003F54B0">
        <w:rPr>
          <w:rFonts w:ascii="Times New Roman" w:hAnsi="Times New Roman" w:cs="Times New Roman"/>
          <w:sz w:val="24"/>
          <w:szCs w:val="24"/>
        </w:rPr>
        <w:t>whether</w:t>
      </w:r>
      <w:r w:rsidR="004418CA" w:rsidRPr="003F54B0">
        <w:rPr>
          <w:rFonts w:ascii="Times New Roman" w:hAnsi="Times New Roman" w:cs="Times New Roman"/>
          <w:sz w:val="24"/>
          <w:szCs w:val="24"/>
        </w:rPr>
        <w:t xml:space="preserve"> Sections prefer to record live-only sessions or</w:t>
      </w:r>
      <w:r w:rsidR="003D2545" w:rsidRPr="003F54B0">
        <w:rPr>
          <w:rFonts w:ascii="Times New Roman" w:hAnsi="Times New Roman" w:cs="Times New Roman"/>
          <w:sz w:val="24"/>
          <w:szCs w:val="24"/>
        </w:rPr>
        <w:t xml:space="preserve"> commit to</w:t>
      </w:r>
      <w:r w:rsidR="004418CA" w:rsidRPr="003F54B0">
        <w:rPr>
          <w:rFonts w:ascii="Times New Roman" w:hAnsi="Times New Roman" w:cs="Times New Roman"/>
          <w:sz w:val="24"/>
          <w:szCs w:val="24"/>
        </w:rPr>
        <w:t xml:space="preserve"> </w:t>
      </w:r>
      <w:r w:rsidR="00953B03" w:rsidRPr="003F54B0">
        <w:rPr>
          <w:rFonts w:ascii="Times New Roman" w:hAnsi="Times New Roman" w:cs="Times New Roman"/>
          <w:sz w:val="24"/>
          <w:szCs w:val="24"/>
        </w:rPr>
        <w:t xml:space="preserve">the </w:t>
      </w:r>
      <w:r w:rsidR="0035407A" w:rsidRPr="003F54B0">
        <w:rPr>
          <w:rFonts w:ascii="Times New Roman" w:hAnsi="Times New Roman" w:cs="Times New Roman"/>
          <w:sz w:val="24"/>
          <w:szCs w:val="24"/>
        </w:rPr>
        <w:t xml:space="preserve">more-complex </w:t>
      </w:r>
      <w:r w:rsidR="00953B03" w:rsidRPr="003F54B0">
        <w:rPr>
          <w:rFonts w:ascii="Times New Roman" w:hAnsi="Times New Roman" w:cs="Times New Roman"/>
          <w:sz w:val="24"/>
          <w:szCs w:val="24"/>
        </w:rPr>
        <w:t xml:space="preserve">remote-listener sessions </w:t>
      </w:r>
      <w:r w:rsidR="003D2545" w:rsidRPr="003F54B0">
        <w:rPr>
          <w:rFonts w:ascii="Times New Roman" w:hAnsi="Times New Roman" w:cs="Times New Roman"/>
          <w:sz w:val="24"/>
          <w:szCs w:val="24"/>
        </w:rPr>
        <w:t>which have</w:t>
      </w:r>
      <w:r w:rsidRPr="003F54B0">
        <w:rPr>
          <w:rFonts w:ascii="Times New Roman" w:hAnsi="Times New Roman" w:cs="Times New Roman"/>
          <w:sz w:val="24"/>
          <w:szCs w:val="24"/>
        </w:rPr>
        <w:t xml:space="preserve"> higher recording systems cost;</w:t>
      </w:r>
    </w:p>
    <w:p w:rsidR="00F93585" w:rsidRPr="003F54B0" w:rsidRDefault="001C7861" w:rsidP="003F54B0">
      <w:pPr>
        <w:pStyle w:val="ListParagraph"/>
        <w:numPr>
          <w:ilvl w:val="0"/>
          <w:numId w:val="11"/>
        </w:numPr>
        <w:spacing w:line="276" w:lineRule="auto"/>
      </w:pPr>
      <w:r w:rsidRPr="003F54B0">
        <w:rPr>
          <w:rFonts w:ascii="Times New Roman" w:hAnsi="Times New Roman" w:cs="Times New Roman"/>
          <w:sz w:val="24"/>
          <w:szCs w:val="24"/>
        </w:rPr>
        <w:t xml:space="preserve">Research </w:t>
      </w:r>
      <w:r w:rsidR="00F93585" w:rsidRPr="003F54B0">
        <w:rPr>
          <w:rFonts w:ascii="Times New Roman" w:hAnsi="Times New Roman" w:cs="Times New Roman"/>
          <w:sz w:val="24"/>
          <w:szCs w:val="24"/>
        </w:rPr>
        <w:t xml:space="preserve">with APA National staff the ability to concurrently register a single live event for both live event CM credit as well as Distance Education credit. There are requirements upon submittal for CM credit that are additionally required for Distance Education sessions that would have to be submitted. </w:t>
      </w:r>
      <w:r w:rsidR="001C59F7">
        <w:rPr>
          <w:rFonts w:ascii="Times New Roman" w:hAnsi="Times New Roman" w:cs="Times New Roman"/>
          <w:sz w:val="24"/>
          <w:szCs w:val="24"/>
        </w:rPr>
        <w:t>U</w:t>
      </w:r>
      <w:r w:rsidRPr="003F54B0">
        <w:rPr>
          <w:rFonts w:ascii="Times New Roman" w:hAnsi="Times New Roman" w:cs="Times New Roman"/>
          <w:sz w:val="24"/>
          <w:szCs w:val="24"/>
        </w:rPr>
        <w:t>nnecessary expense</w:t>
      </w:r>
      <w:r w:rsidR="00F93585" w:rsidRPr="003F54B0">
        <w:rPr>
          <w:rFonts w:ascii="Times New Roman" w:hAnsi="Times New Roman" w:cs="Times New Roman"/>
          <w:sz w:val="24"/>
          <w:szCs w:val="24"/>
        </w:rPr>
        <w:t xml:space="preserve"> and uncertainty over sessions</w:t>
      </w:r>
      <w:r w:rsidRPr="003F54B0">
        <w:rPr>
          <w:rFonts w:ascii="Times New Roman" w:hAnsi="Times New Roman" w:cs="Times New Roman"/>
          <w:sz w:val="24"/>
          <w:szCs w:val="24"/>
        </w:rPr>
        <w:t xml:space="preserve"> to be offered </w:t>
      </w:r>
      <w:r w:rsidR="001C59F7">
        <w:rPr>
          <w:rFonts w:ascii="Times New Roman" w:hAnsi="Times New Roman" w:cs="Times New Roman"/>
          <w:sz w:val="24"/>
          <w:szCs w:val="24"/>
        </w:rPr>
        <w:t>may</w:t>
      </w:r>
      <w:r w:rsidRPr="003F54B0">
        <w:rPr>
          <w:rFonts w:ascii="Times New Roman" w:hAnsi="Times New Roman" w:cs="Times New Roman"/>
          <w:sz w:val="24"/>
          <w:szCs w:val="24"/>
        </w:rPr>
        <w:t xml:space="preserve"> make</w:t>
      </w:r>
      <w:r w:rsidR="00F93585" w:rsidRPr="003F54B0">
        <w:rPr>
          <w:rFonts w:ascii="Times New Roman" w:hAnsi="Times New Roman" w:cs="Times New Roman"/>
          <w:sz w:val="24"/>
          <w:szCs w:val="24"/>
        </w:rPr>
        <w:t xml:space="preserve"> the </w:t>
      </w:r>
      <w:r w:rsidR="001C59F7">
        <w:rPr>
          <w:rFonts w:ascii="Times New Roman" w:hAnsi="Times New Roman" w:cs="Times New Roman"/>
          <w:sz w:val="24"/>
          <w:szCs w:val="24"/>
        </w:rPr>
        <w:t xml:space="preserve">concurrent </w:t>
      </w:r>
      <w:r w:rsidR="00F93585" w:rsidRPr="003F54B0">
        <w:rPr>
          <w:rFonts w:ascii="Times New Roman" w:hAnsi="Times New Roman" w:cs="Times New Roman"/>
          <w:sz w:val="24"/>
          <w:szCs w:val="24"/>
        </w:rPr>
        <w:t xml:space="preserve">submittal of annual conference sessions as Distance Education sessions </w:t>
      </w:r>
      <w:r w:rsidR="001C59F7" w:rsidRPr="003F54B0">
        <w:rPr>
          <w:rFonts w:ascii="Times New Roman" w:hAnsi="Times New Roman" w:cs="Times New Roman"/>
          <w:sz w:val="24"/>
          <w:szCs w:val="24"/>
        </w:rPr>
        <w:t xml:space="preserve">over-complicated although </w:t>
      </w:r>
      <w:r w:rsidR="001C59F7">
        <w:rPr>
          <w:rFonts w:ascii="Times New Roman" w:hAnsi="Times New Roman" w:cs="Times New Roman"/>
          <w:sz w:val="24"/>
          <w:szCs w:val="24"/>
        </w:rPr>
        <w:t xml:space="preserve">a concurrent approach will be investigated for 2015. It does </w:t>
      </w:r>
      <w:r w:rsidRPr="003F54B0">
        <w:rPr>
          <w:rFonts w:ascii="Times New Roman" w:hAnsi="Times New Roman" w:cs="Times New Roman"/>
          <w:sz w:val="24"/>
          <w:szCs w:val="24"/>
        </w:rPr>
        <w:t xml:space="preserve">make sense </w:t>
      </w:r>
      <w:r w:rsidR="001C59F7">
        <w:rPr>
          <w:rFonts w:ascii="Times New Roman" w:hAnsi="Times New Roman" w:cs="Times New Roman"/>
          <w:sz w:val="24"/>
          <w:szCs w:val="24"/>
        </w:rPr>
        <w:t xml:space="preserve">to pursue concurrent submittal </w:t>
      </w:r>
      <w:r w:rsidRPr="003F54B0">
        <w:rPr>
          <w:rFonts w:ascii="Times New Roman" w:hAnsi="Times New Roman" w:cs="Times New Roman"/>
          <w:sz w:val="24"/>
          <w:szCs w:val="24"/>
        </w:rPr>
        <w:t>for Section-produced live or webinar</w:t>
      </w:r>
      <w:r w:rsidR="00584E71" w:rsidRPr="003F54B0">
        <w:rPr>
          <w:rFonts w:ascii="Times New Roman" w:hAnsi="Times New Roman" w:cs="Times New Roman"/>
          <w:sz w:val="24"/>
          <w:szCs w:val="24"/>
        </w:rPr>
        <w:t xml:space="preserve"> events</w:t>
      </w:r>
      <w:r w:rsidR="001C59F7">
        <w:rPr>
          <w:rFonts w:ascii="Times New Roman" w:hAnsi="Times New Roman" w:cs="Times New Roman"/>
          <w:sz w:val="24"/>
          <w:szCs w:val="24"/>
        </w:rPr>
        <w:t xml:space="preserve"> as Phase 2 is developed</w:t>
      </w:r>
      <w:r w:rsidR="00584E71" w:rsidRPr="003F54B0">
        <w:rPr>
          <w:rFonts w:ascii="Times New Roman" w:hAnsi="Times New Roman" w:cs="Times New Roman"/>
          <w:sz w:val="24"/>
          <w:szCs w:val="24"/>
        </w:rPr>
        <w:t xml:space="preserve">; </w:t>
      </w:r>
    </w:p>
    <w:p w:rsidR="00473477" w:rsidRPr="003A1BC9" w:rsidRDefault="001C7861" w:rsidP="003F54B0">
      <w:pPr>
        <w:pStyle w:val="ListParagraph"/>
        <w:numPr>
          <w:ilvl w:val="0"/>
          <w:numId w:val="11"/>
        </w:numPr>
        <w:spacing w:line="276" w:lineRule="auto"/>
        <w:rPr>
          <w:highlight w:val="yellow"/>
        </w:rPr>
      </w:pPr>
      <w:r w:rsidRPr="003A1BC9">
        <w:rPr>
          <w:rFonts w:ascii="Times New Roman" w:hAnsi="Times New Roman" w:cs="Times New Roman"/>
          <w:sz w:val="24"/>
          <w:szCs w:val="24"/>
          <w:highlight w:val="yellow"/>
        </w:rPr>
        <w:t>R</w:t>
      </w:r>
      <w:r w:rsidR="00C309C0" w:rsidRPr="003A1BC9">
        <w:rPr>
          <w:rFonts w:ascii="Times New Roman" w:hAnsi="Times New Roman" w:cs="Times New Roman"/>
          <w:sz w:val="24"/>
          <w:szCs w:val="24"/>
          <w:highlight w:val="yellow"/>
        </w:rPr>
        <w:t>evenue and costs must be more fully discussed</w:t>
      </w:r>
      <w:r w:rsidR="00953B03" w:rsidRPr="003A1BC9">
        <w:rPr>
          <w:rFonts w:ascii="Times New Roman" w:hAnsi="Times New Roman" w:cs="Times New Roman"/>
          <w:sz w:val="24"/>
          <w:szCs w:val="24"/>
          <w:highlight w:val="yellow"/>
        </w:rPr>
        <w:t xml:space="preserve"> for Phase 2</w:t>
      </w:r>
      <w:r w:rsidR="00C309C0" w:rsidRPr="003A1BC9">
        <w:rPr>
          <w:rFonts w:ascii="Times New Roman" w:hAnsi="Times New Roman" w:cs="Times New Roman"/>
          <w:sz w:val="24"/>
          <w:szCs w:val="24"/>
          <w:highlight w:val="yellow"/>
        </w:rPr>
        <w:t xml:space="preserve">. </w:t>
      </w:r>
      <w:r w:rsidR="00363F87" w:rsidRPr="003A1BC9">
        <w:rPr>
          <w:rFonts w:ascii="Times New Roman" w:hAnsi="Times New Roman" w:cs="Times New Roman"/>
          <w:sz w:val="24"/>
          <w:szCs w:val="24"/>
          <w:highlight w:val="yellow"/>
        </w:rPr>
        <w:t xml:space="preserve">The revenue generated by recorded live sessions available as Distance </w:t>
      </w:r>
      <w:r w:rsidR="00F93585" w:rsidRPr="003A1BC9">
        <w:rPr>
          <w:rFonts w:ascii="Times New Roman" w:hAnsi="Times New Roman" w:cs="Times New Roman"/>
          <w:sz w:val="24"/>
          <w:szCs w:val="24"/>
          <w:highlight w:val="yellow"/>
        </w:rPr>
        <w:t>Education</w:t>
      </w:r>
      <w:r w:rsidR="00363F87" w:rsidRPr="003A1BC9">
        <w:rPr>
          <w:rFonts w:ascii="Times New Roman" w:hAnsi="Times New Roman" w:cs="Times New Roman"/>
          <w:sz w:val="24"/>
          <w:szCs w:val="24"/>
          <w:highlight w:val="yellow"/>
        </w:rPr>
        <w:t xml:space="preserve"> could reasonably be estimated similarly to the pre-conference session use: </w:t>
      </w:r>
      <w:r w:rsidR="00C309C0" w:rsidRPr="003A1BC9">
        <w:rPr>
          <w:rFonts w:ascii="Times New Roman" w:hAnsi="Times New Roman" w:cs="Times New Roman"/>
          <w:sz w:val="24"/>
          <w:szCs w:val="24"/>
          <w:highlight w:val="yellow"/>
        </w:rPr>
        <w:t>5</w:t>
      </w:r>
      <w:r w:rsidR="00077964" w:rsidRPr="003A1BC9">
        <w:rPr>
          <w:rFonts w:ascii="Times New Roman" w:hAnsi="Times New Roman" w:cs="Times New Roman"/>
          <w:sz w:val="24"/>
          <w:szCs w:val="24"/>
          <w:highlight w:val="yellow"/>
        </w:rPr>
        <w:t xml:space="preserve"> sessions at</w:t>
      </w:r>
      <w:r w:rsidR="00C309C0" w:rsidRPr="003A1BC9">
        <w:rPr>
          <w:rFonts w:ascii="Times New Roman" w:hAnsi="Times New Roman" w:cs="Times New Roman"/>
          <w:sz w:val="24"/>
          <w:szCs w:val="24"/>
          <w:highlight w:val="yellow"/>
        </w:rPr>
        <w:t xml:space="preserve"> 1.5CM accessed 100 times each </w:t>
      </w:r>
      <w:r w:rsidR="005A1B14" w:rsidRPr="003A1BC9">
        <w:rPr>
          <w:rFonts w:ascii="Times New Roman" w:hAnsi="Times New Roman" w:cs="Times New Roman"/>
          <w:sz w:val="24"/>
          <w:szCs w:val="24"/>
          <w:highlight w:val="yellow"/>
        </w:rPr>
        <w:t>at $10</w:t>
      </w:r>
      <w:r w:rsidR="00584E71" w:rsidRPr="003A1BC9">
        <w:rPr>
          <w:rFonts w:ascii="Times New Roman" w:hAnsi="Times New Roman" w:cs="Times New Roman"/>
          <w:sz w:val="24"/>
          <w:szCs w:val="24"/>
          <w:highlight w:val="yellow"/>
        </w:rPr>
        <w:t>/CM would generated $7500 gross;</w:t>
      </w:r>
    </w:p>
    <w:p w:rsidR="001C7861" w:rsidRPr="003F54B0" w:rsidRDefault="001C7861" w:rsidP="003F54B0">
      <w:pPr>
        <w:pStyle w:val="ListParagraph"/>
        <w:numPr>
          <w:ilvl w:val="0"/>
          <w:numId w:val="11"/>
        </w:numPr>
        <w:spacing w:line="276" w:lineRule="auto"/>
      </w:pPr>
      <w:r>
        <w:rPr>
          <w:rFonts w:ascii="Times New Roman" w:hAnsi="Times New Roman" w:cs="Times New Roman"/>
          <w:sz w:val="24"/>
          <w:szCs w:val="24"/>
        </w:rPr>
        <w:t>How will revenue after cost be distributed or reinvested in the program</w:t>
      </w:r>
      <w:r w:rsidR="00584E71">
        <w:rPr>
          <w:rFonts w:ascii="Times New Roman" w:hAnsi="Times New Roman" w:cs="Times New Roman"/>
          <w:sz w:val="24"/>
          <w:szCs w:val="24"/>
        </w:rPr>
        <w:t>.</w:t>
      </w:r>
    </w:p>
    <w:p w:rsidR="00077964" w:rsidRDefault="00473477" w:rsidP="003F54B0">
      <w:pPr>
        <w:pStyle w:val="NormalWeb"/>
        <w:spacing w:line="276" w:lineRule="auto"/>
      </w:pPr>
      <w:r>
        <w:t xml:space="preserve">Costs are </w:t>
      </w:r>
      <w:r w:rsidR="003D2545">
        <w:t xml:space="preserve">displayed by program component for the Pilot Program and would be similar in Phase 2 regarding CM registration </w:t>
      </w:r>
      <w:r w:rsidR="00077964">
        <w:t>and staff costs:</w:t>
      </w:r>
    </w:p>
    <w:p w:rsidR="00077964" w:rsidRPr="003F54B0" w:rsidRDefault="00077964" w:rsidP="003F54B0">
      <w:pPr>
        <w:pStyle w:val="NormalWeb"/>
        <w:spacing w:before="0" w:beforeAutospacing="0" w:after="0" w:afterAutospacing="0" w:line="276" w:lineRule="auto"/>
        <w:ind w:firstLine="360"/>
        <w:rPr>
          <w:b/>
        </w:rPr>
      </w:pPr>
      <w:r w:rsidRPr="003F54B0">
        <w:rPr>
          <w:b/>
        </w:rPr>
        <w:t xml:space="preserve">GoToMeeting - $468 or </w:t>
      </w:r>
      <w:proofErr w:type="spellStart"/>
      <w:r w:rsidRPr="003F54B0">
        <w:rPr>
          <w:b/>
        </w:rPr>
        <w:t>GoToWebinar</w:t>
      </w:r>
      <w:proofErr w:type="spellEnd"/>
      <w:r w:rsidRPr="003F54B0">
        <w:rPr>
          <w:b/>
        </w:rPr>
        <w:t xml:space="preserve"> - $968</w:t>
      </w:r>
    </w:p>
    <w:p w:rsidR="00077964" w:rsidRPr="003F54B0" w:rsidRDefault="00077964" w:rsidP="003F54B0">
      <w:pPr>
        <w:pStyle w:val="NormalWeb"/>
        <w:spacing w:before="0" w:beforeAutospacing="0" w:after="0" w:afterAutospacing="0" w:line="276" w:lineRule="auto"/>
        <w:ind w:firstLine="360"/>
        <w:rPr>
          <w:b/>
        </w:rPr>
      </w:pPr>
      <w:r w:rsidRPr="003F54B0">
        <w:rPr>
          <w:b/>
        </w:rPr>
        <w:t>Annual registration costs for CM credit - $250</w:t>
      </w:r>
      <w:r w:rsidR="003D2545" w:rsidRPr="003F54B0">
        <w:rPr>
          <w:b/>
        </w:rPr>
        <w:t xml:space="preserve"> </w:t>
      </w:r>
    </w:p>
    <w:p w:rsidR="00077964" w:rsidRPr="003F54B0" w:rsidRDefault="00077964" w:rsidP="003F54B0">
      <w:pPr>
        <w:pStyle w:val="NormalWeb"/>
        <w:spacing w:before="0" w:beforeAutospacing="0" w:after="0" w:afterAutospacing="0" w:line="276" w:lineRule="auto"/>
        <w:ind w:firstLine="360"/>
        <w:rPr>
          <w:b/>
        </w:rPr>
      </w:pPr>
      <w:r w:rsidRPr="003F54B0">
        <w:rPr>
          <w:b/>
        </w:rPr>
        <w:t>Event Brite for registration of listeners</w:t>
      </w:r>
      <w:r w:rsidR="001C7861">
        <w:rPr>
          <w:b/>
        </w:rPr>
        <w:t xml:space="preserve"> @ 100 for 5 sessions @ $15</w:t>
      </w:r>
      <w:r w:rsidRPr="003F54B0">
        <w:rPr>
          <w:b/>
        </w:rPr>
        <w:t xml:space="preserve"> – 5-6% or $375-$450</w:t>
      </w:r>
    </w:p>
    <w:p w:rsidR="00DB0B04" w:rsidRPr="003F54B0" w:rsidRDefault="00077964" w:rsidP="003F54B0">
      <w:pPr>
        <w:pStyle w:val="NormalWeb"/>
        <w:spacing w:before="0" w:beforeAutospacing="0" w:after="0" w:afterAutospacing="0" w:line="276" w:lineRule="auto"/>
        <w:ind w:firstLine="360"/>
        <w:rPr>
          <w:b/>
        </w:rPr>
      </w:pPr>
      <w:r w:rsidRPr="003F54B0">
        <w:rPr>
          <w:b/>
        </w:rPr>
        <w:t xml:space="preserve">Staff Costs – undetermined </w:t>
      </w:r>
    </w:p>
    <w:p w:rsidR="00077964" w:rsidRDefault="00077964" w:rsidP="003F54B0">
      <w:pPr>
        <w:pStyle w:val="NormalWeb"/>
        <w:spacing w:before="0" w:beforeAutospacing="0" w:after="0" w:afterAutospacing="0" w:line="276" w:lineRule="auto"/>
        <w:ind w:firstLine="360"/>
      </w:pPr>
      <w:r w:rsidRPr="003F54B0">
        <w:rPr>
          <w:b/>
        </w:rPr>
        <w:t>T</w:t>
      </w:r>
      <w:r w:rsidR="00DB0B04" w:rsidRPr="003F54B0">
        <w:rPr>
          <w:b/>
        </w:rPr>
        <w:t>OTAL COST</w:t>
      </w:r>
      <w:r w:rsidR="00B42AAD" w:rsidRPr="003F54B0">
        <w:rPr>
          <w:b/>
        </w:rPr>
        <w:t xml:space="preserve"> </w:t>
      </w:r>
      <w:r w:rsidR="00F14673" w:rsidRPr="003F54B0">
        <w:rPr>
          <w:b/>
        </w:rPr>
        <w:t>- $1600-$2000 plus Staff costs</w:t>
      </w:r>
    </w:p>
    <w:p w:rsidR="00012DCB" w:rsidRDefault="00077964" w:rsidP="003F54B0">
      <w:pPr>
        <w:pStyle w:val="NormalWeb"/>
        <w:spacing w:line="276" w:lineRule="auto"/>
      </w:pPr>
      <w:r w:rsidRPr="003A1BC9">
        <w:rPr>
          <w:highlight w:val="yellow"/>
        </w:rPr>
        <w:t>The presumption for Phase 2 is that Chapter costs [both staff and systems outlay] must be recovered before revenue returns to the Section producing the event.</w:t>
      </w:r>
      <w:bookmarkStart w:id="0" w:name="_GoBack"/>
      <w:bookmarkEnd w:id="0"/>
      <w:r>
        <w:t xml:space="preserve"> </w:t>
      </w:r>
      <w:r w:rsidR="00473477">
        <w:t xml:space="preserve">  </w:t>
      </w:r>
      <w:r w:rsidR="001C59F7">
        <w:t>While r</w:t>
      </w:r>
      <w:r w:rsidR="005A1B14">
        <w:t xml:space="preserve">evenue could be expected to </w:t>
      </w:r>
      <w:r>
        <w:t>~$7500</w:t>
      </w:r>
      <w:r w:rsidR="005A1B14">
        <w:t xml:space="preserve">, the more a Distance </w:t>
      </w:r>
      <w:r w:rsidR="00F93585">
        <w:t>Education</w:t>
      </w:r>
      <w:r w:rsidR="001C7861">
        <w:t xml:space="preserve"> </w:t>
      </w:r>
      <w:r w:rsidR="005A1B14">
        <w:t>session is promoted</w:t>
      </w:r>
      <w:r w:rsidR="001C59F7">
        <w:t xml:space="preserve"> by the Section producing it, the more listeners the session</w:t>
      </w:r>
      <w:r w:rsidR="005A1B14">
        <w:t xml:space="preserve"> </w:t>
      </w:r>
      <w:r w:rsidR="001C7861">
        <w:t>will have</w:t>
      </w:r>
      <w:r w:rsidR="005A1B14">
        <w:t xml:space="preserve"> </w:t>
      </w:r>
      <w:r w:rsidR="001C59F7">
        <w:t>resulting in</w:t>
      </w:r>
      <w:r w:rsidR="00584E71">
        <w:t xml:space="preserve"> more revenue to </w:t>
      </w:r>
      <w:r w:rsidR="001C59F7">
        <w:t>allocate.</w:t>
      </w:r>
      <w:r w:rsidR="005A1B14">
        <w:t xml:space="preserve">  </w:t>
      </w:r>
      <w:r w:rsidR="00012DCB">
        <w:t xml:space="preserve"> </w:t>
      </w:r>
    </w:p>
    <w:p w:rsidR="00873821" w:rsidRDefault="006E7868">
      <w:pPr>
        <w:rPr>
          <w:rFonts w:ascii="Times New Roman" w:hAnsi="Times New Roman" w:cs="Times New Roman"/>
          <w:sz w:val="24"/>
          <w:szCs w:val="24"/>
        </w:rPr>
      </w:pPr>
      <w:r>
        <w:rPr>
          <w:rFonts w:ascii="Times New Roman" w:hAnsi="Times New Roman" w:cs="Times New Roman"/>
          <w:sz w:val="24"/>
          <w:szCs w:val="24"/>
        </w:rPr>
        <w:t>Assumptions specific to</w:t>
      </w:r>
      <w:r w:rsidR="00B4175A">
        <w:rPr>
          <w:rFonts w:ascii="Times New Roman" w:hAnsi="Times New Roman" w:cs="Times New Roman"/>
          <w:sz w:val="24"/>
          <w:szCs w:val="24"/>
        </w:rPr>
        <w:t xml:space="preserve"> the live-</w:t>
      </w:r>
      <w:r>
        <w:rPr>
          <w:rFonts w:ascii="Times New Roman" w:hAnsi="Times New Roman" w:cs="Times New Roman"/>
          <w:sz w:val="24"/>
          <w:szCs w:val="24"/>
        </w:rPr>
        <w:t xml:space="preserve">sessions aspect </w:t>
      </w:r>
      <w:r w:rsidR="0035407A">
        <w:rPr>
          <w:rFonts w:ascii="Times New Roman" w:hAnsi="Times New Roman" w:cs="Times New Roman"/>
          <w:sz w:val="24"/>
          <w:szCs w:val="24"/>
        </w:rPr>
        <w:t xml:space="preserve">of </w:t>
      </w:r>
      <w:r>
        <w:rPr>
          <w:rFonts w:ascii="Times New Roman" w:hAnsi="Times New Roman" w:cs="Times New Roman"/>
          <w:sz w:val="24"/>
          <w:szCs w:val="24"/>
        </w:rPr>
        <w:t>this program component were:</w:t>
      </w:r>
    </w:p>
    <w:p w:rsidR="00B4175A" w:rsidRPr="00B4175A" w:rsidRDefault="00B4175A" w:rsidP="00B4175A">
      <w:pPr>
        <w:pStyle w:val="ListParagraph"/>
        <w:numPr>
          <w:ilvl w:val="0"/>
          <w:numId w:val="7"/>
        </w:numPr>
        <w:rPr>
          <w:rFonts w:ascii="Times New Roman" w:hAnsi="Times New Roman" w:cs="Times New Roman"/>
          <w:sz w:val="24"/>
          <w:szCs w:val="24"/>
        </w:rPr>
      </w:pPr>
      <w:r w:rsidRPr="00B4175A">
        <w:rPr>
          <w:rFonts w:ascii="Times New Roman" w:hAnsi="Times New Roman" w:cs="Times New Roman"/>
          <w:sz w:val="24"/>
          <w:szCs w:val="24"/>
        </w:rPr>
        <w:t>Session is delivered live with audio + video desktop sharing for PowerPoint.  No camera required</w:t>
      </w:r>
      <w:r w:rsidR="00584E71">
        <w:rPr>
          <w:rFonts w:ascii="Times New Roman" w:hAnsi="Times New Roman" w:cs="Times New Roman"/>
          <w:sz w:val="24"/>
          <w:szCs w:val="24"/>
        </w:rPr>
        <w:t>;</w:t>
      </w:r>
    </w:p>
    <w:p w:rsidR="00B4175A" w:rsidRPr="00B4175A" w:rsidRDefault="00B4175A" w:rsidP="00B4175A">
      <w:pPr>
        <w:pStyle w:val="ListParagraph"/>
        <w:numPr>
          <w:ilvl w:val="0"/>
          <w:numId w:val="7"/>
        </w:numPr>
        <w:rPr>
          <w:rFonts w:ascii="Times New Roman" w:hAnsi="Times New Roman" w:cs="Times New Roman"/>
          <w:sz w:val="24"/>
          <w:szCs w:val="24"/>
        </w:rPr>
      </w:pPr>
      <w:r w:rsidRPr="00B4175A">
        <w:rPr>
          <w:rFonts w:ascii="Times New Roman" w:hAnsi="Times New Roman" w:cs="Times New Roman"/>
          <w:sz w:val="24"/>
          <w:szCs w:val="24"/>
        </w:rPr>
        <w:t>Preference for</w:t>
      </w:r>
      <w:r w:rsidR="00175140">
        <w:rPr>
          <w:rFonts w:ascii="Times New Roman" w:hAnsi="Times New Roman" w:cs="Times New Roman"/>
          <w:sz w:val="24"/>
          <w:szCs w:val="24"/>
        </w:rPr>
        <w:t xml:space="preserve"> integrated audio </w:t>
      </w:r>
      <w:r w:rsidRPr="00B4175A">
        <w:rPr>
          <w:rFonts w:ascii="Times New Roman" w:hAnsi="Times New Roman" w:cs="Times New Roman"/>
          <w:sz w:val="24"/>
          <w:szCs w:val="24"/>
        </w:rPr>
        <w:t>rather than use of separate conference line for audio</w:t>
      </w:r>
      <w:r w:rsidR="00584E71">
        <w:rPr>
          <w:rFonts w:ascii="Times New Roman" w:hAnsi="Times New Roman" w:cs="Times New Roman"/>
          <w:sz w:val="24"/>
          <w:szCs w:val="24"/>
        </w:rPr>
        <w:t>;</w:t>
      </w:r>
    </w:p>
    <w:p w:rsidR="00B4175A" w:rsidRPr="00B4175A" w:rsidRDefault="00B4175A" w:rsidP="00B4175A">
      <w:pPr>
        <w:pStyle w:val="ListParagraph"/>
        <w:numPr>
          <w:ilvl w:val="0"/>
          <w:numId w:val="7"/>
        </w:numPr>
        <w:rPr>
          <w:rFonts w:ascii="Times New Roman" w:hAnsi="Times New Roman" w:cs="Times New Roman"/>
          <w:sz w:val="24"/>
          <w:szCs w:val="24"/>
        </w:rPr>
      </w:pPr>
      <w:r w:rsidRPr="00B4175A">
        <w:rPr>
          <w:rFonts w:ascii="Times New Roman" w:hAnsi="Times New Roman" w:cs="Times New Roman"/>
          <w:sz w:val="24"/>
          <w:szCs w:val="24"/>
        </w:rPr>
        <w:lastRenderedPageBreak/>
        <w:t xml:space="preserve">Session </w:t>
      </w:r>
      <w:r w:rsidR="00012DCB">
        <w:rPr>
          <w:rFonts w:ascii="Times New Roman" w:hAnsi="Times New Roman" w:cs="Times New Roman"/>
          <w:sz w:val="24"/>
          <w:szCs w:val="24"/>
        </w:rPr>
        <w:t xml:space="preserve">will be </w:t>
      </w:r>
      <w:r w:rsidRPr="00B4175A">
        <w:rPr>
          <w:rFonts w:ascii="Times New Roman" w:hAnsi="Times New Roman" w:cs="Times New Roman"/>
          <w:sz w:val="24"/>
          <w:szCs w:val="24"/>
        </w:rPr>
        <w:t>recorded for later upload to storage or streaming site</w:t>
      </w:r>
      <w:r w:rsidR="00584E71">
        <w:rPr>
          <w:rFonts w:ascii="Times New Roman" w:hAnsi="Times New Roman" w:cs="Times New Roman"/>
          <w:sz w:val="24"/>
          <w:szCs w:val="24"/>
        </w:rPr>
        <w:t>;</w:t>
      </w:r>
    </w:p>
    <w:p w:rsidR="00B4175A" w:rsidRPr="00B4175A" w:rsidRDefault="00B4175A" w:rsidP="00B4175A">
      <w:pPr>
        <w:pStyle w:val="ListParagraph"/>
        <w:numPr>
          <w:ilvl w:val="0"/>
          <w:numId w:val="7"/>
        </w:numPr>
        <w:rPr>
          <w:rFonts w:ascii="Times New Roman" w:hAnsi="Times New Roman" w:cs="Times New Roman"/>
          <w:sz w:val="24"/>
          <w:szCs w:val="24"/>
        </w:rPr>
      </w:pPr>
      <w:r w:rsidRPr="00B4175A">
        <w:rPr>
          <w:rFonts w:ascii="Times New Roman" w:hAnsi="Times New Roman" w:cs="Times New Roman"/>
          <w:sz w:val="24"/>
          <w:szCs w:val="24"/>
        </w:rPr>
        <w:t>No more than 10 webinars per year</w:t>
      </w:r>
      <w:r w:rsidR="00584E71">
        <w:rPr>
          <w:rFonts w:ascii="Times New Roman" w:hAnsi="Times New Roman" w:cs="Times New Roman"/>
          <w:sz w:val="24"/>
          <w:szCs w:val="24"/>
        </w:rPr>
        <w:t>;</w:t>
      </w:r>
    </w:p>
    <w:p w:rsidR="00B4175A" w:rsidRPr="00871482" w:rsidRDefault="00B4175A" w:rsidP="003F54B0">
      <w:pPr>
        <w:pStyle w:val="ListParagraph"/>
        <w:numPr>
          <w:ilvl w:val="0"/>
          <w:numId w:val="7"/>
        </w:numPr>
        <w:spacing w:after="0"/>
        <w:rPr>
          <w:rFonts w:ascii="Times New Roman" w:hAnsi="Times New Roman" w:cs="Times New Roman"/>
          <w:sz w:val="24"/>
          <w:szCs w:val="24"/>
        </w:rPr>
      </w:pPr>
      <w:r w:rsidRPr="00871482">
        <w:rPr>
          <w:rFonts w:ascii="Times New Roman" w:hAnsi="Times New Roman" w:cs="Times New Roman"/>
          <w:sz w:val="24"/>
          <w:szCs w:val="24"/>
        </w:rPr>
        <w:t>Maximum of 100</w:t>
      </w:r>
      <w:r w:rsidR="00012DCB" w:rsidRPr="00871482">
        <w:rPr>
          <w:rFonts w:ascii="Times New Roman" w:hAnsi="Times New Roman" w:cs="Times New Roman"/>
          <w:sz w:val="24"/>
          <w:szCs w:val="24"/>
        </w:rPr>
        <w:t xml:space="preserve"> remote </w:t>
      </w:r>
      <w:r w:rsidRPr="00871482">
        <w:rPr>
          <w:rFonts w:ascii="Times New Roman" w:hAnsi="Times New Roman" w:cs="Times New Roman"/>
          <w:sz w:val="24"/>
          <w:szCs w:val="24"/>
        </w:rPr>
        <w:t>attendees</w:t>
      </w:r>
      <w:r w:rsidR="00012DCB" w:rsidRPr="00871482">
        <w:rPr>
          <w:rFonts w:ascii="Times New Roman" w:hAnsi="Times New Roman" w:cs="Times New Roman"/>
          <w:sz w:val="24"/>
          <w:szCs w:val="24"/>
        </w:rPr>
        <w:t xml:space="preserve"> during live webinar</w:t>
      </w:r>
      <w:r w:rsidRPr="00871482">
        <w:rPr>
          <w:rFonts w:ascii="Times New Roman" w:hAnsi="Times New Roman" w:cs="Times New Roman"/>
          <w:sz w:val="24"/>
          <w:szCs w:val="24"/>
        </w:rPr>
        <w:t xml:space="preserve"> </w:t>
      </w:r>
      <w:r w:rsidR="00012DCB" w:rsidRPr="00871482">
        <w:rPr>
          <w:rFonts w:ascii="Times New Roman" w:hAnsi="Times New Roman" w:cs="Times New Roman"/>
          <w:sz w:val="24"/>
          <w:szCs w:val="24"/>
        </w:rPr>
        <w:t>if that aspect is included</w:t>
      </w:r>
      <w:r w:rsidR="00584E71">
        <w:rPr>
          <w:rFonts w:ascii="Times New Roman" w:hAnsi="Times New Roman" w:cs="Times New Roman"/>
          <w:sz w:val="24"/>
          <w:szCs w:val="24"/>
        </w:rPr>
        <w:t>.</w:t>
      </w:r>
    </w:p>
    <w:p w:rsidR="00F14673" w:rsidRDefault="00F14673" w:rsidP="003F54B0">
      <w:pPr>
        <w:spacing w:after="0"/>
        <w:rPr>
          <w:rFonts w:ascii="Times New Roman" w:hAnsi="Times New Roman" w:cs="Times New Roman"/>
          <w:sz w:val="24"/>
          <w:szCs w:val="24"/>
        </w:rPr>
      </w:pPr>
    </w:p>
    <w:p w:rsidR="00A6078D" w:rsidRDefault="00871482" w:rsidP="00B4175A">
      <w:pPr>
        <w:rPr>
          <w:rFonts w:ascii="Times New Roman" w:hAnsi="Times New Roman" w:cs="Times New Roman"/>
          <w:sz w:val="24"/>
          <w:szCs w:val="24"/>
        </w:rPr>
      </w:pPr>
      <w:r>
        <w:rPr>
          <w:rFonts w:ascii="Times New Roman" w:hAnsi="Times New Roman" w:cs="Times New Roman"/>
          <w:sz w:val="24"/>
          <w:szCs w:val="24"/>
        </w:rPr>
        <w:t xml:space="preserve">Besides </w:t>
      </w:r>
      <w:proofErr w:type="spellStart"/>
      <w:r>
        <w:rPr>
          <w:rFonts w:ascii="Times New Roman" w:hAnsi="Times New Roman" w:cs="Times New Roman"/>
          <w:sz w:val="24"/>
          <w:szCs w:val="24"/>
        </w:rPr>
        <w:t>GoToWebinar</w:t>
      </w:r>
      <w:proofErr w:type="spellEnd"/>
      <w:r>
        <w:rPr>
          <w:rFonts w:ascii="Times New Roman" w:hAnsi="Times New Roman" w:cs="Times New Roman"/>
          <w:sz w:val="24"/>
          <w:szCs w:val="24"/>
        </w:rPr>
        <w:t xml:space="preserve">, the technical subcommittee of the Webinar Committee researched several systems </w:t>
      </w:r>
      <w:r w:rsidR="00F14673">
        <w:rPr>
          <w:rFonts w:ascii="Times New Roman" w:hAnsi="Times New Roman" w:cs="Times New Roman"/>
          <w:sz w:val="24"/>
          <w:szCs w:val="24"/>
        </w:rPr>
        <w:t>which appear to</w:t>
      </w:r>
      <w:r>
        <w:rPr>
          <w:rFonts w:ascii="Times New Roman" w:hAnsi="Times New Roman" w:cs="Times New Roman"/>
          <w:sz w:val="24"/>
          <w:szCs w:val="24"/>
        </w:rPr>
        <w:t xml:space="preserve"> </w:t>
      </w:r>
      <w:r w:rsidR="00A6078D">
        <w:rPr>
          <w:rFonts w:ascii="Times New Roman" w:hAnsi="Times New Roman" w:cs="Times New Roman"/>
          <w:sz w:val="24"/>
          <w:szCs w:val="24"/>
        </w:rPr>
        <w:t>provide the best match of features to anticipated Chapter criteria.</w:t>
      </w:r>
      <w:r w:rsidR="00C309C0">
        <w:rPr>
          <w:rFonts w:ascii="Times New Roman" w:hAnsi="Times New Roman" w:cs="Times New Roman"/>
          <w:sz w:val="24"/>
          <w:szCs w:val="24"/>
        </w:rPr>
        <w:t xml:space="preserve"> </w:t>
      </w:r>
      <w:r>
        <w:rPr>
          <w:rFonts w:ascii="Times New Roman" w:hAnsi="Times New Roman" w:cs="Times New Roman"/>
          <w:sz w:val="24"/>
          <w:szCs w:val="24"/>
        </w:rPr>
        <w:t xml:space="preserve"> </w:t>
      </w:r>
      <w:r w:rsidR="0035407A">
        <w:rPr>
          <w:rFonts w:ascii="Times New Roman" w:hAnsi="Times New Roman" w:cs="Times New Roman"/>
          <w:sz w:val="24"/>
          <w:szCs w:val="24"/>
        </w:rPr>
        <w:t xml:space="preserve">See Attachment 1 for the systems that the Webinar Committee evaluated. </w:t>
      </w:r>
    </w:p>
    <w:p w:rsidR="007571E8" w:rsidRDefault="007571E8" w:rsidP="00B4175A">
      <w:pPr>
        <w:rPr>
          <w:rFonts w:ascii="Times New Roman" w:hAnsi="Times New Roman" w:cs="Times New Roman"/>
          <w:b/>
          <w:sz w:val="24"/>
          <w:szCs w:val="24"/>
        </w:rPr>
      </w:pPr>
    </w:p>
    <w:p w:rsidR="00C309C0" w:rsidRPr="003F54B0" w:rsidRDefault="00C309C0" w:rsidP="00B4175A">
      <w:pPr>
        <w:rPr>
          <w:rFonts w:ascii="Times New Roman" w:hAnsi="Times New Roman" w:cs="Times New Roman"/>
          <w:b/>
          <w:sz w:val="24"/>
          <w:szCs w:val="24"/>
        </w:rPr>
      </w:pPr>
      <w:r w:rsidRPr="003F54B0">
        <w:rPr>
          <w:rFonts w:ascii="Times New Roman" w:hAnsi="Times New Roman" w:cs="Times New Roman"/>
          <w:b/>
          <w:sz w:val="24"/>
          <w:szCs w:val="24"/>
        </w:rPr>
        <w:t xml:space="preserve">Other Options </w:t>
      </w:r>
      <w:r w:rsidR="00F43E41">
        <w:rPr>
          <w:rFonts w:ascii="Times New Roman" w:hAnsi="Times New Roman" w:cs="Times New Roman"/>
          <w:b/>
          <w:sz w:val="24"/>
          <w:szCs w:val="24"/>
        </w:rPr>
        <w:t xml:space="preserve">Explored </w:t>
      </w:r>
      <w:r w:rsidRPr="003F54B0">
        <w:rPr>
          <w:rFonts w:ascii="Times New Roman" w:hAnsi="Times New Roman" w:cs="Times New Roman"/>
          <w:b/>
          <w:sz w:val="24"/>
          <w:szCs w:val="24"/>
        </w:rPr>
        <w:t>for Phase 2</w:t>
      </w:r>
    </w:p>
    <w:p w:rsidR="00953B03" w:rsidRDefault="005C56D8" w:rsidP="00B4175A">
      <w:pPr>
        <w:rPr>
          <w:rFonts w:ascii="Times New Roman" w:hAnsi="Times New Roman" w:cs="Times New Roman"/>
          <w:sz w:val="24"/>
          <w:szCs w:val="24"/>
        </w:rPr>
      </w:pPr>
      <w:r>
        <w:rPr>
          <w:rFonts w:ascii="Times New Roman" w:hAnsi="Times New Roman" w:cs="Times New Roman"/>
          <w:sz w:val="24"/>
          <w:szCs w:val="24"/>
        </w:rPr>
        <w:t>Since this is Phase 2 of the project, a final recommend</w:t>
      </w:r>
      <w:r w:rsidR="00F43E41">
        <w:rPr>
          <w:rFonts w:ascii="Times New Roman" w:hAnsi="Times New Roman" w:cs="Times New Roman"/>
          <w:sz w:val="24"/>
          <w:szCs w:val="24"/>
        </w:rPr>
        <w:t>ed approach</w:t>
      </w:r>
      <w:r>
        <w:rPr>
          <w:rFonts w:ascii="Times New Roman" w:hAnsi="Times New Roman" w:cs="Times New Roman"/>
          <w:sz w:val="24"/>
          <w:szCs w:val="24"/>
        </w:rPr>
        <w:t xml:space="preserve"> has not been prepared. Still being researched is an option to work with the well-respected University of California Davis Extension Program to utilize their equipment system for our Section-produced webinar sessions </w:t>
      </w:r>
      <w:r w:rsidR="00953B03">
        <w:rPr>
          <w:rFonts w:ascii="Times New Roman" w:hAnsi="Times New Roman" w:cs="Times New Roman"/>
          <w:sz w:val="24"/>
          <w:szCs w:val="24"/>
        </w:rPr>
        <w:t>to our mutual benefit.</w:t>
      </w:r>
    </w:p>
    <w:p w:rsidR="005C56D8" w:rsidRDefault="005C56D8" w:rsidP="00B4175A">
      <w:pPr>
        <w:rPr>
          <w:rFonts w:ascii="Times New Roman" w:hAnsi="Times New Roman" w:cs="Times New Roman"/>
          <w:sz w:val="24"/>
          <w:szCs w:val="24"/>
        </w:rPr>
      </w:pPr>
      <w:r>
        <w:rPr>
          <w:rFonts w:ascii="Times New Roman" w:hAnsi="Times New Roman" w:cs="Times New Roman"/>
          <w:sz w:val="24"/>
          <w:szCs w:val="24"/>
        </w:rPr>
        <w:t>An originally-anticipated option that is not being pursued is utilizing the Webinar Consortium system as the Chapter’s sole vehicle for providing either live webinars or recorded sessions.</w:t>
      </w:r>
      <w:r w:rsidR="00253B8F">
        <w:rPr>
          <w:rFonts w:ascii="Times New Roman" w:hAnsi="Times New Roman" w:cs="Times New Roman"/>
          <w:sz w:val="24"/>
          <w:szCs w:val="24"/>
        </w:rPr>
        <w:t xml:space="preserve">  The Consortium’s focus at this time appears to be the management of live webinars. They are offered to members of Chapter that belong to the Consortium at no cost</w:t>
      </w:r>
      <w:r w:rsidR="00953B03">
        <w:rPr>
          <w:rFonts w:ascii="Times New Roman" w:hAnsi="Times New Roman" w:cs="Times New Roman"/>
          <w:sz w:val="24"/>
          <w:szCs w:val="24"/>
        </w:rPr>
        <w:t xml:space="preserve"> and</w:t>
      </w:r>
      <w:r w:rsidR="00253B8F">
        <w:rPr>
          <w:rFonts w:ascii="Times New Roman" w:hAnsi="Times New Roman" w:cs="Times New Roman"/>
          <w:sz w:val="24"/>
          <w:szCs w:val="24"/>
        </w:rPr>
        <w:t xml:space="preserve"> CM credit is available </w:t>
      </w:r>
      <w:r w:rsidR="00175140">
        <w:rPr>
          <w:rFonts w:ascii="Times New Roman" w:hAnsi="Times New Roman" w:cs="Times New Roman"/>
          <w:sz w:val="24"/>
          <w:szCs w:val="24"/>
        </w:rPr>
        <w:t>for most</w:t>
      </w:r>
      <w:r w:rsidR="00C309C0">
        <w:rPr>
          <w:rFonts w:ascii="Times New Roman" w:hAnsi="Times New Roman" w:cs="Times New Roman"/>
          <w:sz w:val="24"/>
          <w:szCs w:val="24"/>
        </w:rPr>
        <w:t xml:space="preserve"> of their</w:t>
      </w:r>
      <w:r w:rsidR="00253B8F">
        <w:rPr>
          <w:rFonts w:ascii="Times New Roman" w:hAnsi="Times New Roman" w:cs="Times New Roman"/>
          <w:sz w:val="24"/>
          <w:szCs w:val="24"/>
        </w:rPr>
        <w:t xml:space="preserve"> webinars. </w:t>
      </w:r>
      <w:r w:rsidR="00C309C0">
        <w:rPr>
          <w:rFonts w:ascii="Times New Roman" w:hAnsi="Times New Roman" w:cs="Times New Roman"/>
          <w:sz w:val="24"/>
          <w:szCs w:val="24"/>
        </w:rPr>
        <w:t>T</w:t>
      </w:r>
      <w:r w:rsidR="00253B8F">
        <w:rPr>
          <w:rFonts w:ascii="Times New Roman" w:hAnsi="Times New Roman" w:cs="Times New Roman"/>
          <w:sz w:val="24"/>
          <w:szCs w:val="24"/>
        </w:rPr>
        <w:t xml:space="preserve">he Consortium only maintains two recorded sessions for CM credit: one Law and one Ethics. Other recorded sessions [past live webinars] are available on the Consortium’s YouTube channel, however, CM credit is not available for these because they are not registered with APA as Distance </w:t>
      </w:r>
      <w:r w:rsidR="00F93585">
        <w:rPr>
          <w:rFonts w:ascii="Times New Roman" w:hAnsi="Times New Roman" w:cs="Times New Roman"/>
          <w:sz w:val="24"/>
          <w:szCs w:val="24"/>
        </w:rPr>
        <w:t>Education</w:t>
      </w:r>
      <w:r w:rsidR="00253B8F">
        <w:rPr>
          <w:rFonts w:ascii="Times New Roman" w:hAnsi="Times New Roman" w:cs="Times New Roman"/>
          <w:sz w:val="24"/>
          <w:szCs w:val="24"/>
        </w:rPr>
        <w:t xml:space="preserve"> </w:t>
      </w:r>
      <w:r w:rsidR="00953B03">
        <w:rPr>
          <w:rFonts w:ascii="Times New Roman" w:hAnsi="Times New Roman" w:cs="Times New Roman"/>
          <w:sz w:val="24"/>
          <w:szCs w:val="24"/>
        </w:rPr>
        <w:t xml:space="preserve">due to </w:t>
      </w:r>
      <w:r w:rsidR="00253B8F">
        <w:rPr>
          <w:rFonts w:ascii="Times New Roman" w:hAnsi="Times New Roman" w:cs="Times New Roman"/>
          <w:sz w:val="24"/>
          <w:szCs w:val="24"/>
        </w:rPr>
        <w:t xml:space="preserve">cost.  </w:t>
      </w:r>
    </w:p>
    <w:p w:rsidR="00253B8F" w:rsidRDefault="00253B8F" w:rsidP="00B4175A">
      <w:pPr>
        <w:rPr>
          <w:rFonts w:ascii="Times New Roman" w:hAnsi="Times New Roman" w:cs="Times New Roman"/>
          <w:sz w:val="24"/>
          <w:szCs w:val="24"/>
        </w:rPr>
      </w:pPr>
      <w:r>
        <w:rPr>
          <w:rFonts w:ascii="Times New Roman" w:hAnsi="Times New Roman" w:cs="Times New Roman"/>
          <w:sz w:val="24"/>
          <w:szCs w:val="24"/>
        </w:rPr>
        <w:t xml:space="preserve">While the Consortium does not provide an appropriate system for the California Chapter to utilize for our Webinars and pre-recorded sessions, membership in it is of value to our members as free webinars </w:t>
      </w:r>
      <w:r w:rsidR="00F43E41">
        <w:rPr>
          <w:rFonts w:ascii="Times New Roman" w:hAnsi="Times New Roman" w:cs="Times New Roman"/>
          <w:sz w:val="24"/>
          <w:szCs w:val="24"/>
        </w:rPr>
        <w:t xml:space="preserve">for general professional development </w:t>
      </w:r>
      <w:r>
        <w:rPr>
          <w:rFonts w:ascii="Times New Roman" w:hAnsi="Times New Roman" w:cs="Times New Roman"/>
          <w:sz w:val="24"/>
          <w:szCs w:val="24"/>
        </w:rPr>
        <w:t>and an available Law CM session and Ethics CM session</w:t>
      </w:r>
      <w:r w:rsidR="00F43E41">
        <w:rPr>
          <w:rFonts w:ascii="Times New Roman" w:hAnsi="Times New Roman" w:cs="Times New Roman"/>
          <w:sz w:val="24"/>
          <w:szCs w:val="24"/>
        </w:rPr>
        <w:t xml:space="preserve"> for our AICP members</w:t>
      </w:r>
      <w:r>
        <w:rPr>
          <w:rFonts w:ascii="Times New Roman" w:hAnsi="Times New Roman" w:cs="Times New Roman"/>
          <w:sz w:val="24"/>
          <w:szCs w:val="24"/>
        </w:rPr>
        <w:t>.</w:t>
      </w:r>
    </w:p>
    <w:p w:rsidR="00871482" w:rsidRDefault="00871482" w:rsidP="00B4175A">
      <w:pPr>
        <w:rPr>
          <w:rFonts w:ascii="Times New Roman" w:hAnsi="Times New Roman" w:cs="Times New Roman"/>
          <w:sz w:val="24"/>
          <w:szCs w:val="24"/>
        </w:rPr>
      </w:pPr>
    </w:p>
    <w:p w:rsidR="00871482" w:rsidRPr="003F54B0" w:rsidRDefault="005A1B14" w:rsidP="00871482">
      <w:pPr>
        <w:rPr>
          <w:rFonts w:ascii="Times New Roman" w:hAnsi="Times New Roman" w:cs="Times New Roman"/>
          <w:b/>
          <w:sz w:val="24"/>
          <w:szCs w:val="24"/>
        </w:rPr>
      </w:pPr>
      <w:r w:rsidRPr="003F54B0">
        <w:rPr>
          <w:rFonts w:ascii="Times New Roman" w:hAnsi="Times New Roman" w:cs="Times New Roman"/>
          <w:b/>
          <w:sz w:val="24"/>
          <w:szCs w:val="24"/>
        </w:rPr>
        <w:t>SUMMARY</w:t>
      </w:r>
    </w:p>
    <w:p w:rsidR="005A1B14" w:rsidRDefault="005A1B14" w:rsidP="00871482">
      <w:pPr>
        <w:rPr>
          <w:rFonts w:ascii="Times New Roman" w:hAnsi="Times New Roman" w:cs="Times New Roman"/>
          <w:sz w:val="24"/>
          <w:szCs w:val="24"/>
        </w:rPr>
      </w:pPr>
      <w:r>
        <w:rPr>
          <w:rFonts w:ascii="Times New Roman" w:hAnsi="Times New Roman" w:cs="Times New Roman"/>
          <w:sz w:val="24"/>
          <w:szCs w:val="24"/>
        </w:rPr>
        <w:t xml:space="preserve">The Webinar Committee recommends proceeding with a plan to enact the Conference Session recordings in 2014 as a first phase pilot project. Continuing to Phase 2, engaging Sections to produce sessions for future Distance </w:t>
      </w:r>
      <w:r w:rsidR="00F93585">
        <w:rPr>
          <w:rFonts w:ascii="Times New Roman" w:hAnsi="Times New Roman" w:cs="Times New Roman"/>
          <w:sz w:val="24"/>
          <w:szCs w:val="24"/>
        </w:rPr>
        <w:t>Education</w:t>
      </w:r>
      <w:r>
        <w:rPr>
          <w:rFonts w:ascii="Times New Roman" w:hAnsi="Times New Roman" w:cs="Times New Roman"/>
          <w:sz w:val="24"/>
          <w:szCs w:val="24"/>
        </w:rPr>
        <w:t xml:space="preserve"> is a discussion that is progressing at the Section Directors level.</w:t>
      </w:r>
    </w:p>
    <w:p w:rsidR="00EA427F" w:rsidRDefault="005A1B14" w:rsidP="00871482">
      <w:pPr>
        <w:rPr>
          <w:rFonts w:ascii="Times New Roman" w:hAnsi="Times New Roman" w:cs="Times New Roman"/>
          <w:sz w:val="24"/>
          <w:szCs w:val="24"/>
        </w:rPr>
      </w:pPr>
      <w:r>
        <w:rPr>
          <w:rFonts w:ascii="Times New Roman" w:hAnsi="Times New Roman" w:cs="Times New Roman"/>
          <w:sz w:val="24"/>
          <w:szCs w:val="24"/>
        </w:rPr>
        <w:t>See attached chart for a summary of major program components.</w:t>
      </w:r>
      <w:r w:rsidR="00EA427F">
        <w:rPr>
          <w:rFonts w:ascii="Times New Roman" w:hAnsi="Times New Roman" w:cs="Times New Roman"/>
          <w:sz w:val="24"/>
          <w:szCs w:val="24"/>
        </w:rPr>
        <w:t xml:space="preserve">  </w:t>
      </w:r>
      <w:r w:rsidR="007571E8">
        <w:rPr>
          <w:rFonts w:ascii="Times New Roman" w:hAnsi="Times New Roman" w:cs="Times New Roman"/>
          <w:sz w:val="24"/>
          <w:szCs w:val="24"/>
        </w:rPr>
        <w:t>See Attachment 2.</w:t>
      </w:r>
    </w:p>
    <w:p w:rsidR="007571E8" w:rsidRDefault="007571E8" w:rsidP="00871482">
      <w:pPr>
        <w:rPr>
          <w:rFonts w:ascii="Times New Roman" w:hAnsi="Times New Roman" w:cs="Times New Roman"/>
          <w:sz w:val="24"/>
          <w:szCs w:val="24"/>
        </w:rPr>
      </w:pPr>
    </w:p>
    <w:p w:rsidR="007571E8" w:rsidRDefault="007571E8" w:rsidP="00871482">
      <w:pPr>
        <w:rPr>
          <w:rFonts w:ascii="Times New Roman" w:hAnsi="Times New Roman" w:cs="Times New Roman"/>
          <w:sz w:val="24"/>
          <w:szCs w:val="24"/>
        </w:rPr>
      </w:pPr>
    </w:p>
    <w:p w:rsidR="007571E8" w:rsidRDefault="007571E8" w:rsidP="00871482">
      <w:pPr>
        <w:rPr>
          <w:rFonts w:ascii="Times New Roman" w:hAnsi="Times New Roman" w:cs="Times New Roman"/>
          <w:sz w:val="24"/>
          <w:szCs w:val="24"/>
        </w:rPr>
      </w:pPr>
    </w:p>
    <w:p w:rsidR="00953B03" w:rsidRDefault="007571E8" w:rsidP="00871482">
      <w:pPr>
        <w:rPr>
          <w:rFonts w:ascii="Times New Roman" w:hAnsi="Times New Roman" w:cs="Times New Roman"/>
          <w:sz w:val="24"/>
          <w:szCs w:val="24"/>
        </w:rPr>
      </w:pPr>
      <w:r>
        <w:rPr>
          <w:rFonts w:ascii="Times New Roman" w:hAnsi="Times New Roman" w:cs="Times New Roman"/>
          <w:sz w:val="24"/>
          <w:szCs w:val="24"/>
        </w:rPr>
        <w:t xml:space="preserve"> </w:t>
      </w:r>
    </w:p>
    <w:p w:rsidR="00953B03" w:rsidRDefault="00953B03">
      <w:pPr>
        <w:rPr>
          <w:rFonts w:ascii="Times New Roman" w:hAnsi="Times New Roman" w:cs="Times New Roman"/>
          <w:sz w:val="24"/>
          <w:szCs w:val="24"/>
        </w:rPr>
      </w:pPr>
      <w:r>
        <w:rPr>
          <w:rFonts w:ascii="Times New Roman" w:hAnsi="Times New Roman" w:cs="Times New Roman"/>
          <w:sz w:val="24"/>
          <w:szCs w:val="24"/>
        </w:rPr>
        <w:br w:type="page"/>
      </w:r>
    </w:p>
    <w:p w:rsidR="005A1B14" w:rsidRDefault="005A1B14" w:rsidP="00871482">
      <w:pPr>
        <w:rPr>
          <w:rFonts w:ascii="Times New Roman" w:hAnsi="Times New Roman" w:cs="Times New Roman"/>
          <w:sz w:val="24"/>
          <w:szCs w:val="24"/>
        </w:rPr>
      </w:pPr>
    </w:p>
    <w:p w:rsidR="007571E8" w:rsidRPr="003F54B0" w:rsidRDefault="007571E8" w:rsidP="003F54B0">
      <w:pPr>
        <w:jc w:val="center"/>
        <w:rPr>
          <w:rFonts w:ascii="Times New Roman" w:hAnsi="Times New Roman" w:cs="Times New Roman"/>
          <w:b/>
          <w:sz w:val="24"/>
          <w:szCs w:val="24"/>
        </w:rPr>
      </w:pPr>
      <w:r w:rsidRPr="003F54B0">
        <w:rPr>
          <w:rFonts w:ascii="Times New Roman" w:hAnsi="Times New Roman" w:cs="Times New Roman"/>
          <w:b/>
          <w:sz w:val="24"/>
          <w:szCs w:val="24"/>
        </w:rPr>
        <w:t>ATTACHMENT 1</w:t>
      </w:r>
    </w:p>
    <w:p w:rsidR="007571E8" w:rsidRPr="003F54B0" w:rsidRDefault="007571E8" w:rsidP="003F54B0">
      <w:pPr>
        <w:jc w:val="center"/>
        <w:rPr>
          <w:rFonts w:ascii="Times New Roman" w:hAnsi="Times New Roman" w:cs="Times New Roman"/>
          <w:b/>
          <w:sz w:val="24"/>
          <w:szCs w:val="24"/>
        </w:rPr>
      </w:pPr>
      <w:r w:rsidRPr="003F54B0">
        <w:rPr>
          <w:rFonts w:ascii="Times New Roman" w:hAnsi="Times New Roman" w:cs="Times New Roman"/>
          <w:b/>
          <w:sz w:val="24"/>
          <w:szCs w:val="24"/>
        </w:rPr>
        <w:t xml:space="preserve"> MOST VIABLE RECORDING SYSTEMS ANALYZED BY WEBINAR COMMITTEE</w:t>
      </w:r>
    </w:p>
    <w:p w:rsidR="007571E8" w:rsidRDefault="007571E8" w:rsidP="003F54B0">
      <w:pPr>
        <w:jc w:val="cente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282"/>
        <w:gridCol w:w="1943"/>
        <w:gridCol w:w="1980"/>
        <w:gridCol w:w="2291"/>
        <w:gridCol w:w="2294"/>
      </w:tblGrid>
      <w:tr w:rsidR="00871482" w:rsidRPr="00D84BC7" w:rsidTr="00673875">
        <w:trPr>
          <w:trHeight w:val="701"/>
        </w:trPr>
        <w:tc>
          <w:tcPr>
            <w:tcW w:w="2282" w:type="dxa"/>
            <w:shd w:val="clear" w:color="auto" w:fill="BFBFBF" w:themeFill="background1" w:themeFillShade="BF"/>
          </w:tcPr>
          <w:p w:rsidR="00871482" w:rsidRPr="00673875" w:rsidRDefault="00871482" w:rsidP="00673875">
            <w:pPr>
              <w:rPr>
                <w:rFonts w:ascii="Times New Roman" w:hAnsi="Times New Roman" w:cs="Times New Roman"/>
                <w:b/>
              </w:rPr>
            </w:pPr>
            <w:r w:rsidRPr="00673875">
              <w:rPr>
                <w:rFonts w:ascii="Times New Roman" w:hAnsi="Times New Roman" w:cs="Times New Roman"/>
                <w:b/>
              </w:rPr>
              <w:t>Supported Features</w:t>
            </w:r>
          </w:p>
        </w:tc>
        <w:tc>
          <w:tcPr>
            <w:tcW w:w="1943" w:type="dxa"/>
            <w:shd w:val="clear" w:color="auto" w:fill="BFBFBF" w:themeFill="background1" w:themeFillShade="BF"/>
          </w:tcPr>
          <w:p w:rsidR="00871482" w:rsidRPr="00673875" w:rsidRDefault="00871482" w:rsidP="00673875">
            <w:pPr>
              <w:rPr>
                <w:rFonts w:ascii="Times New Roman" w:hAnsi="Times New Roman" w:cs="Times New Roman"/>
                <w:b/>
              </w:rPr>
            </w:pPr>
            <w:r w:rsidRPr="00673875">
              <w:rPr>
                <w:rFonts w:ascii="Times New Roman" w:hAnsi="Times New Roman" w:cs="Times New Roman"/>
                <w:b/>
              </w:rPr>
              <w:t xml:space="preserve">Citrix </w:t>
            </w:r>
            <w:proofErr w:type="spellStart"/>
            <w:r w:rsidRPr="00673875">
              <w:rPr>
                <w:rFonts w:ascii="Times New Roman" w:hAnsi="Times New Roman" w:cs="Times New Roman"/>
                <w:b/>
              </w:rPr>
              <w:t>GoToTraining</w:t>
            </w:r>
            <w:proofErr w:type="spellEnd"/>
          </w:p>
        </w:tc>
        <w:tc>
          <w:tcPr>
            <w:tcW w:w="1980" w:type="dxa"/>
            <w:shd w:val="clear" w:color="auto" w:fill="BFBFBF" w:themeFill="background1" w:themeFillShade="BF"/>
          </w:tcPr>
          <w:p w:rsidR="00871482" w:rsidRPr="00673875" w:rsidRDefault="00871482" w:rsidP="00673875">
            <w:pPr>
              <w:rPr>
                <w:rFonts w:ascii="Times New Roman" w:hAnsi="Times New Roman" w:cs="Times New Roman"/>
                <w:b/>
              </w:rPr>
            </w:pPr>
            <w:r w:rsidRPr="00673875">
              <w:rPr>
                <w:rFonts w:ascii="Times New Roman" w:hAnsi="Times New Roman" w:cs="Times New Roman"/>
                <w:b/>
              </w:rPr>
              <w:t>Cisco WebEx</w:t>
            </w:r>
          </w:p>
        </w:tc>
        <w:tc>
          <w:tcPr>
            <w:tcW w:w="2291" w:type="dxa"/>
            <w:shd w:val="clear" w:color="auto" w:fill="BFBFBF" w:themeFill="background1" w:themeFillShade="BF"/>
          </w:tcPr>
          <w:p w:rsidR="00871482" w:rsidRPr="00673875" w:rsidRDefault="00871482" w:rsidP="00673875">
            <w:pPr>
              <w:rPr>
                <w:rFonts w:ascii="Times New Roman" w:hAnsi="Times New Roman" w:cs="Times New Roman"/>
                <w:b/>
              </w:rPr>
            </w:pPr>
            <w:r w:rsidRPr="00673875">
              <w:rPr>
                <w:rFonts w:ascii="Times New Roman" w:hAnsi="Times New Roman" w:cs="Times New Roman"/>
                <w:b/>
              </w:rPr>
              <w:t>Click Webinar</w:t>
            </w:r>
          </w:p>
        </w:tc>
        <w:tc>
          <w:tcPr>
            <w:tcW w:w="2294" w:type="dxa"/>
            <w:shd w:val="clear" w:color="auto" w:fill="BFBFBF" w:themeFill="background1" w:themeFillShade="BF"/>
          </w:tcPr>
          <w:p w:rsidR="00871482" w:rsidRPr="00673875" w:rsidRDefault="00871482" w:rsidP="00673875">
            <w:pPr>
              <w:rPr>
                <w:rFonts w:ascii="Times New Roman" w:hAnsi="Times New Roman" w:cs="Times New Roman"/>
                <w:b/>
              </w:rPr>
            </w:pPr>
            <w:r w:rsidRPr="00673875">
              <w:rPr>
                <w:rFonts w:ascii="Times New Roman" w:hAnsi="Times New Roman" w:cs="Times New Roman"/>
                <w:b/>
              </w:rPr>
              <w:t>Mega Meeting</w:t>
            </w:r>
          </w:p>
        </w:tc>
      </w:tr>
      <w:tr w:rsidR="00871482" w:rsidRPr="00D84BC7" w:rsidTr="00673875">
        <w:tc>
          <w:tcPr>
            <w:tcW w:w="2282" w:type="dxa"/>
          </w:tcPr>
          <w:p w:rsidR="00871482" w:rsidRPr="00673875" w:rsidRDefault="00871482" w:rsidP="00673875">
            <w:pPr>
              <w:rPr>
                <w:rFonts w:ascii="Times New Roman" w:hAnsi="Times New Roman" w:cs="Times New Roman"/>
              </w:rPr>
            </w:pPr>
            <w:r w:rsidRPr="00673875">
              <w:rPr>
                <w:rFonts w:ascii="Times New Roman" w:hAnsi="Times New Roman" w:cs="Times New Roman"/>
              </w:rPr>
              <w:t>Live Webinar</w:t>
            </w:r>
          </w:p>
        </w:tc>
        <w:tc>
          <w:tcPr>
            <w:tcW w:w="1943" w:type="dxa"/>
          </w:tcPr>
          <w:p w:rsidR="00871482" w:rsidRPr="00673875" w:rsidRDefault="00871482" w:rsidP="00673875">
            <w:pPr>
              <w:rPr>
                <w:rFonts w:ascii="Times New Roman" w:hAnsi="Times New Roman" w:cs="Times New Roman"/>
              </w:rPr>
            </w:pPr>
            <w:r w:rsidRPr="00673875">
              <w:rPr>
                <w:rFonts w:ascii="Times New Roman" w:hAnsi="Times New Roman" w:cs="Times New Roman"/>
              </w:rPr>
              <w:t>X</w:t>
            </w:r>
          </w:p>
        </w:tc>
        <w:tc>
          <w:tcPr>
            <w:tcW w:w="1980" w:type="dxa"/>
          </w:tcPr>
          <w:p w:rsidR="00871482" w:rsidRPr="00673875" w:rsidRDefault="00871482" w:rsidP="00673875">
            <w:pPr>
              <w:rPr>
                <w:rFonts w:ascii="Times New Roman" w:hAnsi="Times New Roman" w:cs="Times New Roman"/>
              </w:rPr>
            </w:pPr>
            <w:r w:rsidRPr="00673875">
              <w:rPr>
                <w:rFonts w:ascii="Times New Roman" w:hAnsi="Times New Roman" w:cs="Times New Roman"/>
              </w:rPr>
              <w:t>X</w:t>
            </w:r>
          </w:p>
        </w:tc>
        <w:tc>
          <w:tcPr>
            <w:tcW w:w="2291" w:type="dxa"/>
          </w:tcPr>
          <w:p w:rsidR="00871482" w:rsidRPr="00673875" w:rsidRDefault="00871482" w:rsidP="00673875">
            <w:pPr>
              <w:rPr>
                <w:rFonts w:ascii="Times New Roman" w:hAnsi="Times New Roman" w:cs="Times New Roman"/>
              </w:rPr>
            </w:pPr>
            <w:r w:rsidRPr="00673875">
              <w:rPr>
                <w:rFonts w:ascii="Times New Roman" w:hAnsi="Times New Roman" w:cs="Times New Roman"/>
              </w:rPr>
              <w:t>X</w:t>
            </w:r>
          </w:p>
        </w:tc>
        <w:tc>
          <w:tcPr>
            <w:tcW w:w="2294" w:type="dxa"/>
          </w:tcPr>
          <w:p w:rsidR="00871482" w:rsidRPr="00673875" w:rsidRDefault="00871482" w:rsidP="00673875">
            <w:pPr>
              <w:rPr>
                <w:rFonts w:ascii="Times New Roman" w:hAnsi="Times New Roman" w:cs="Times New Roman"/>
              </w:rPr>
            </w:pPr>
            <w:r w:rsidRPr="00673875">
              <w:rPr>
                <w:rFonts w:ascii="Times New Roman" w:hAnsi="Times New Roman" w:cs="Times New Roman"/>
              </w:rPr>
              <w:t>X</w:t>
            </w:r>
          </w:p>
        </w:tc>
      </w:tr>
      <w:tr w:rsidR="00871482" w:rsidRPr="00D84BC7" w:rsidTr="00673875">
        <w:tc>
          <w:tcPr>
            <w:tcW w:w="2282" w:type="dxa"/>
          </w:tcPr>
          <w:p w:rsidR="00871482" w:rsidRPr="00673875" w:rsidRDefault="00871482" w:rsidP="00673875">
            <w:pPr>
              <w:rPr>
                <w:rFonts w:ascii="Times New Roman" w:hAnsi="Times New Roman" w:cs="Times New Roman"/>
              </w:rPr>
            </w:pPr>
            <w:r w:rsidRPr="00673875">
              <w:rPr>
                <w:rFonts w:ascii="Times New Roman" w:hAnsi="Times New Roman" w:cs="Times New Roman"/>
              </w:rPr>
              <w:t>Recording</w:t>
            </w:r>
          </w:p>
        </w:tc>
        <w:tc>
          <w:tcPr>
            <w:tcW w:w="1943" w:type="dxa"/>
          </w:tcPr>
          <w:p w:rsidR="00871482" w:rsidRPr="00673875" w:rsidRDefault="00871482" w:rsidP="00673875">
            <w:pPr>
              <w:rPr>
                <w:rFonts w:ascii="Times New Roman" w:hAnsi="Times New Roman" w:cs="Times New Roman"/>
              </w:rPr>
            </w:pPr>
            <w:r w:rsidRPr="00673875">
              <w:rPr>
                <w:rFonts w:ascii="Times New Roman" w:hAnsi="Times New Roman" w:cs="Times New Roman"/>
              </w:rPr>
              <w:t>X</w:t>
            </w:r>
          </w:p>
        </w:tc>
        <w:tc>
          <w:tcPr>
            <w:tcW w:w="1980" w:type="dxa"/>
          </w:tcPr>
          <w:p w:rsidR="00871482" w:rsidRPr="00673875" w:rsidRDefault="00871482" w:rsidP="00673875">
            <w:pPr>
              <w:rPr>
                <w:rFonts w:ascii="Times New Roman" w:hAnsi="Times New Roman" w:cs="Times New Roman"/>
              </w:rPr>
            </w:pPr>
            <w:r w:rsidRPr="00673875">
              <w:rPr>
                <w:rFonts w:ascii="Times New Roman" w:hAnsi="Times New Roman" w:cs="Times New Roman"/>
              </w:rPr>
              <w:t>X</w:t>
            </w:r>
          </w:p>
        </w:tc>
        <w:tc>
          <w:tcPr>
            <w:tcW w:w="2291" w:type="dxa"/>
          </w:tcPr>
          <w:p w:rsidR="00871482" w:rsidRPr="00673875" w:rsidRDefault="00871482" w:rsidP="00673875">
            <w:pPr>
              <w:rPr>
                <w:rFonts w:ascii="Times New Roman" w:hAnsi="Times New Roman" w:cs="Times New Roman"/>
              </w:rPr>
            </w:pPr>
            <w:r w:rsidRPr="00673875">
              <w:rPr>
                <w:rFonts w:ascii="Times New Roman" w:hAnsi="Times New Roman" w:cs="Times New Roman"/>
              </w:rPr>
              <w:t>X</w:t>
            </w:r>
          </w:p>
        </w:tc>
        <w:tc>
          <w:tcPr>
            <w:tcW w:w="2294" w:type="dxa"/>
          </w:tcPr>
          <w:p w:rsidR="00871482" w:rsidRPr="00673875" w:rsidRDefault="00871482" w:rsidP="00673875">
            <w:pPr>
              <w:rPr>
                <w:rFonts w:ascii="Times New Roman" w:hAnsi="Times New Roman" w:cs="Times New Roman"/>
              </w:rPr>
            </w:pPr>
            <w:r w:rsidRPr="00673875">
              <w:rPr>
                <w:rFonts w:ascii="Times New Roman" w:hAnsi="Times New Roman" w:cs="Times New Roman"/>
              </w:rPr>
              <w:t>X</w:t>
            </w:r>
          </w:p>
        </w:tc>
      </w:tr>
      <w:tr w:rsidR="00871482" w:rsidRPr="00D84BC7" w:rsidTr="00673875">
        <w:tc>
          <w:tcPr>
            <w:tcW w:w="2282" w:type="dxa"/>
          </w:tcPr>
          <w:p w:rsidR="00871482" w:rsidRPr="00673875" w:rsidRDefault="00871482" w:rsidP="00673875">
            <w:pPr>
              <w:rPr>
                <w:rFonts w:ascii="Times New Roman" w:hAnsi="Times New Roman" w:cs="Times New Roman"/>
              </w:rPr>
            </w:pPr>
            <w:r w:rsidRPr="00673875">
              <w:rPr>
                <w:rFonts w:ascii="Times New Roman" w:hAnsi="Times New Roman" w:cs="Times New Roman"/>
              </w:rPr>
              <w:t>Registration</w:t>
            </w:r>
          </w:p>
        </w:tc>
        <w:tc>
          <w:tcPr>
            <w:tcW w:w="1943" w:type="dxa"/>
          </w:tcPr>
          <w:p w:rsidR="00871482" w:rsidRPr="00673875" w:rsidRDefault="00871482" w:rsidP="00673875">
            <w:pPr>
              <w:rPr>
                <w:rFonts w:ascii="Times New Roman" w:hAnsi="Times New Roman" w:cs="Times New Roman"/>
              </w:rPr>
            </w:pPr>
            <w:r w:rsidRPr="00673875">
              <w:rPr>
                <w:rFonts w:ascii="Times New Roman" w:hAnsi="Times New Roman" w:cs="Times New Roman"/>
              </w:rPr>
              <w:t>X</w:t>
            </w:r>
          </w:p>
        </w:tc>
        <w:tc>
          <w:tcPr>
            <w:tcW w:w="1980" w:type="dxa"/>
          </w:tcPr>
          <w:p w:rsidR="00871482" w:rsidRPr="00673875" w:rsidRDefault="00871482" w:rsidP="00673875">
            <w:pPr>
              <w:rPr>
                <w:rFonts w:ascii="Times New Roman" w:hAnsi="Times New Roman" w:cs="Times New Roman"/>
              </w:rPr>
            </w:pPr>
            <w:r w:rsidRPr="00673875">
              <w:rPr>
                <w:rFonts w:ascii="Times New Roman" w:hAnsi="Times New Roman" w:cs="Times New Roman"/>
              </w:rPr>
              <w:t>X</w:t>
            </w:r>
          </w:p>
        </w:tc>
        <w:tc>
          <w:tcPr>
            <w:tcW w:w="2291" w:type="dxa"/>
          </w:tcPr>
          <w:p w:rsidR="00871482" w:rsidRPr="00673875" w:rsidRDefault="00871482" w:rsidP="00673875">
            <w:pPr>
              <w:rPr>
                <w:rFonts w:ascii="Times New Roman" w:hAnsi="Times New Roman" w:cs="Times New Roman"/>
              </w:rPr>
            </w:pPr>
            <w:r w:rsidRPr="00673875">
              <w:rPr>
                <w:rFonts w:ascii="Times New Roman" w:hAnsi="Times New Roman" w:cs="Times New Roman"/>
              </w:rPr>
              <w:t>X</w:t>
            </w:r>
          </w:p>
        </w:tc>
        <w:tc>
          <w:tcPr>
            <w:tcW w:w="2294" w:type="dxa"/>
          </w:tcPr>
          <w:p w:rsidR="00871482" w:rsidRPr="00673875" w:rsidRDefault="00871482" w:rsidP="00673875">
            <w:pPr>
              <w:rPr>
                <w:rFonts w:ascii="Times New Roman" w:hAnsi="Times New Roman" w:cs="Times New Roman"/>
              </w:rPr>
            </w:pPr>
            <w:r w:rsidRPr="00673875">
              <w:rPr>
                <w:rFonts w:ascii="Times New Roman" w:hAnsi="Times New Roman" w:cs="Times New Roman"/>
              </w:rPr>
              <w:t>X</w:t>
            </w:r>
          </w:p>
        </w:tc>
      </w:tr>
      <w:tr w:rsidR="00871482" w:rsidRPr="00D84BC7" w:rsidTr="00673875">
        <w:tc>
          <w:tcPr>
            <w:tcW w:w="2282" w:type="dxa"/>
          </w:tcPr>
          <w:p w:rsidR="00871482" w:rsidRPr="00673875" w:rsidRDefault="00871482" w:rsidP="00673875">
            <w:pPr>
              <w:rPr>
                <w:rFonts w:ascii="Times New Roman" w:hAnsi="Times New Roman" w:cs="Times New Roman"/>
              </w:rPr>
            </w:pPr>
            <w:r w:rsidRPr="00673875">
              <w:rPr>
                <w:rFonts w:ascii="Times New Roman" w:hAnsi="Times New Roman" w:cs="Times New Roman"/>
              </w:rPr>
              <w:t>Payment</w:t>
            </w:r>
          </w:p>
        </w:tc>
        <w:tc>
          <w:tcPr>
            <w:tcW w:w="1943" w:type="dxa"/>
          </w:tcPr>
          <w:p w:rsidR="00871482" w:rsidRPr="00673875" w:rsidRDefault="00871482" w:rsidP="00673875">
            <w:pPr>
              <w:rPr>
                <w:rFonts w:ascii="Times New Roman" w:hAnsi="Times New Roman" w:cs="Times New Roman"/>
              </w:rPr>
            </w:pPr>
            <w:r w:rsidRPr="00673875">
              <w:rPr>
                <w:rFonts w:ascii="Times New Roman" w:hAnsi="Times New Roman" w:cs="Times New Roman"/>
              </w:rPr>
              <w:t>X</w:t>
            </w:r>
          </w:p>
        </w:tc>
        <w:tc>
          <w:tcPr>
            <w:tcW w:w="1980" w:type="dxa"/>
          </w:tcPr>
          <w:p w:rsidR="00871482" w:rsidRPr="00673875" w:rsidRDefault="00871482" w:rsidP="00673875">
            <w:pPr>
              <w:rPr>
                <w:rFonts w:ascii="Times New Roman" w:hAnsi="Times New Roman" w:cs="Times New Roman"/>
              </w:rPr>
            </w:pPr>
          </w:p>
        </w:tc>
        <w:tc>
          <w:tcPr>
            <w:tcW w:w="2291" w:type="dxa"/>
          </w:tcPr>
          <w:p w:rsidR="00871482" w:rsidRPr="00673875" w:rsidRDefault="00871482" w:rsidP="00673875">
            <w:pPr>
              <w:rPr>
                <w:rFonts w:ascii="Times New Roman" w:hAnsi="Times New Roman" w:cs="Times New Roman"/>
              </w:rPr>
            </w:pPr>
          </w:p>
        </w:tc>
        <w:tc>
          <w:tcPr>
            <w:tcW w:w="2294" w:type="dxa"/>
          </w:tcPr>
          <w:p w:rsidR="00871482" w:rsidRPr="00673875" w:rsidRDefault="00871482" w:rsidP="00673875">
            <w:pPr>
              <w:rPr>
                <w:rFonts w:ascii="Times New Roman" w:hAnsi="Times New Roman" w:cs="Times New Roman"/>
              </w:rPr>
            </w:pPr>
            <w:r w:rsidRPr="00673875">
              <w:rPr>
                <w:rFonts w:ascii="Times New Roman" w:hAnsi="Times New Roman" w:cs="Times New Roman"/>
              </w:rPr>
              <w:t>X</w:t>
            </w:r>
          </w:p>
        </w:tc>
      </w:tr>
      <w:tr w:rsidR="00871482" w:rsidRPr="00D84BC7" w:rsidTr="00673875">
        <w:tc>
          <w:tcPr>
            <w:tcW w:w="2282" w:type="dxa"/>
          </w:tcPr>
          <w:p w:rsidR="00871482" w:rsidRPr="00673875" w:rsidRDefault="00871482" w:rsidP="00673875">
            <w:pPr>
              <w:rPr>
                <w:rFonts w:ascii="Times New Roman" w:hAnsi="Times New Roman" w:cs="Times New Roman"/>
              </w:rPr>
            </w:pPr>
            <w:r w:rsidRPr="00673875">
              <w:rPr>
                <w:rFonts w:ascii="Times New Roman" w:hAnsi="Times New Roman" w:cs="Times New Roman"/>
              </w:rPr>
              <w:t>Evaluation/Reporting</w:t>
            </w:r>
          </w:p>
        </w:tc>
        <w:tc>
          <w:tcPr>
            <w:tcW w:w="1943" w:type="dxa"/>
          </w:tcPr>
          <w:p w:rsidR="00871482" w:rsidRPr="00673875" w:rsidRDefault="00871482" w:rsidP="00673875">
            <w:pPr>
              <w:rPr>
                <w:rFonts w:ascii="Times New Roman" w:hAnsi="Times New Roman" w:cs="Times New Roman"/>
              </w:rPr>
            </w:pPr>
            <w:r w:rsidRPr="00673875">
              <w:rPr>
                <w:rFonts w:ascii="Times New Roman" w:hAnsi="Times New Roman" w:cs="Times New Roman"/>
              </w:rPr>
              <w:t>X</w:t>
            </w:r>
          </w:p>
        </w:tc>
        <w:tc>
          <w:tcPr>
            <w:tcW w:w="1980" w:type="dxa"/>
          </w:tcPr>
          <w:p w:rsidR="00871482" w:rsidRPr="00673875" w:rsidRDefault="00871482" w:rsidP="00673875">
            <w:pPr>
              <w:rPr>
                <w:rFonts w:ascii="Times New Roman" w:hAnsi="Times New Roman" w:cs="Times New Roman"/>
              </w:rPr>
            </w:pPr>
            <w:r w:rsidRPr="00673875">
              <w:rPr>
                <w:rFonts w:ascii="Times New Roman" w:hAnsi="Times New Roman" w:cs="Times New Roman"/>
              </w:rPr>
              <w:t>X</w:t>
            </w:r>
          </w:p>
        </w:tc>
        <w:tc>
          <w:tcPr>
            <w:tcW w:w="2291" w:type="dxa"/>
          </w:tcPr>
          <w:p w:rsidR="00871482" w:rsidRPr="00673875" w:rsidRDefault="00871482" w:rsidP="00673875">
            <w:pPr>
              <w:rPr>
                <w:rFonts w:ascii="Times New Roman" w:hAnsi="Times New Roman" w:cs="Times New Roman"/>
              </w:rPr>
            </w:pPr>
            <w:r w:rsidRPr="00673875">
              <w:rPr>
                <w:rFonts w:ascii="Times New Roman" w:hAnsi="Times New Roman" w:cs="Times New Roman"/>
              </w:rPr>
              <w:t>X</w:t>
            </w:r>
          </w:p>
        </w:tc>
        <w:tc>
          <w:tcPr>
            <w:tcW w:w="2294" w:type="dxa"/>
          </w:tcPr>
          <w:p w:rsidR="00871482" w:rsidRPr="00673875" w:rsidRDefault="00871482" w:rsidP="00673875">
            <w:pPr>
              <w:rPr>
                <w:rFonts w:ascii="Times New Roman" w:hAnsi="Times New Roman" w:cs="Times New Roman"/>
              </w:rPr>
            </w:pPr>
            <w:r w:rsidRPr="00673875">
              <w:rPr>
                <w:rFonts w:ascii="Times New Roman" w:hAnsi="Times New Roman" w:cs="Times New Roman"/>
              </w:rPr>
              <w:t>X</w:t>
            </w:r>
          </w:p>
        </w:tc>
      </w:tr>
      <w:tr w:rsidR="00871482" w:rsidRPr="00D84BC7" w:rsidTr="00673875">
        <w:tc>
          <w:tcPr>
            <w:tcW w:w="2282" w:type="dxa"/>
          </w:tcPr>
          <w:p w:rsidR="00871482" w:rsidRPr="00673875" w:rsidRDefault="00871482" w:rsidP="00673875">
            <w:pPr>
              <w:rPr>
                <w:rFonts w:ascii="Times New Roman" w:hAnsi="Times New Roman" w:cs="Times New Roman"/>
              </w:rPr>
            </w:pPr>
            <w:r w:rsidRPr="00673875">
              <w:rPr>
                <w:rFonts w:ascii="Times New Roman" w:hAnsi="Times New Roman" w:cs="Times New Roman"/>
              </w:rPr>
              <w:t>Polling During Session</w:t>
            </w:r>
          </w:p>
        </w:tc>
        <w:tc>
          <w:tcPr>
            <w:tcW w:w="1943" w:type="dxa"/>
          </w:tcPr>
          <w:p w:rsidR="00871482" w:rsidRPr="00673875" w:rsidRDefault="00871482" w:rsidP="00673875">
            <w:pPr>
              <w:rPr>
                <w:rFonts w:ascii="Times New Roman" w:hAnsi="Times New Roman" w:cs="Times New Roman"/>
              </w:rPr>
            </w:pPr>
            <w:r w:rsidRPr="00673875">
              <w:rPr>
                <w:rFonts w:ascii="Times New Roman" w:hAnsi="Times New Roman" w:cs="Times New Roman"/>
              </w:rPr>
              <w:t>X</w:t>
            </w:r>
          </w:p>
        </w:tc>
        <w:tc>
          <w:tcPr>
            <w:tcW w:w="1980" w:type="dxa"/>
          </w:tcPr>
          <w:p w:rsidR="00871482" w:rsidRPr="00673875" w:rsidRDefault="00871482" w:rsidP="00673875">
            <w:pPr>
              <w:rPr>
                <w:rFonts w:ascii="Times New Roman" w:hAnsi="Times New Roman" w:cs="Times New Roman"/>
              </w:rPr>
            </w:pPr>
            <w:r w:rsidRPr="00673875">
              <w:rPr>
                <w:rFonts w:ascii="Times New Roman" w:hAnsi="Times New Roman" w:cs="Times New Roman"/>
              </w:rPr>
              <w:t>X</w:t>
            </w:r>
          </w:p>
        </w:tc>
        <w:tc>
          <w:tcPr>
            <w:tcW w:w="2291" w:type="dxa"/>
          </w:tcPr>
          <w:p w:rsidR="00871482" w:rsidRPr="00673875" w:rsidRDefault="00871482" w:rsidP="00673875">
            <w:pPr>
              <w:rPr>
                <w:rFonts w:ascii="Times New Roman" w:hAnsi="Times New Roman" w:cs="Times New Roman"/>
              </w:rPr>
            </w:pPr>
            <w:r w:rsidRPr="00673875">
              <w:rPr>
                <w:rFonts w:ascii="Times New Roman" w:hAnsi="Times New Roman" w:cs="Times New Roman"/>
              </w:rPr>
              <w:t>X</w:t>
            </w:r>
          </w:p>
        </w:tc>
        <w:tc>
          <w:tcPr>
            <w:tcW w:w="2294" w:type="dxa"/>
          </w:tcPr>
          <w:p w:rsidR="00871482" w:rsidRPr="00673875" w:rsidRDefault="00871482" w:rsidP="00673875">
            <w:pPr>
              <w:rPr>
                <w:rFonts w:ascii="Times New Roman" w:hAnsi="Times New Roman" w:cs="Times New Roman"/>
              </w:rPr>
            </w:pPr>
            <w:r w:rsidRPr="00673875">
              <w:rPr>
                <w:rFonts w:ascii="Times New Roman" w:hAnsi="Times New Roman" w:cs="Times New Roman"/>
              </w:rPr>
              <w:t>X</w:t>
            </w:r>
          </w:p>
        </w:tc>
      </w:tr>
      <w:tr w:rsidR="00871482" w:rsidRPr="00D84BC7" w:rsidTr="00673875">
        <w:tc>
          <w:tcPr>
            <w:tcW w:w="2282" w:type="dxa"/>
          </w:tcPr>
          <w:p w:rsidR="00871482" w:rsidRPr="00673875" w:rsidRDefault="00871482" w:rsidP="00673875">
            <w:pPr>
              <w:rPr>
                <w:rFonts w:ascii="Times New Roman" w:hAnsi="Times New Roman" w:cs="Times New Roman"/>
              </w:rPr>
            </w:pPr>
            <w:r w:rsidRPr="00673875">
              <w:rPr>
                <w:rFonts w:ascii="Times New Roman" w:hAnsi="Times New Roman" w:cs="Times New Roman"/>
              </w:rPr>
              <w:t>No. Attendees</w:t>
            </w:r>
          </w:p>
        </w:tc>
        <w:tc>
          <w:tcPr>
            <w:tcW w:w="1943" w:type="dxa"/>
          </w:tcPr>
          <w:p w:rsidR="00871482" w:rsidRPr="00673875" w:rsidRDefault="00871482" w:rsidP="00673875">
            <w:pPr>
              <w:rPr>
                <w:rFonts w:ascii="Times New Roman" w:hAnsi="Times New Roman" w:cs="Times New Roman"/>
              </w:rPr>
            </w:pPr>
            <w:r w:rsidRPr="00673875">
              <w:rPr>
                <w:rFonts w:ascii="Times New Roman" w:hAnsi="Times New Roman" w:cs="Times New Roman"/>
              </w:rPr>
              <w:t>200</w:t>
            </w:r>
          </w:p>
        </w:tc>
        <w:tc>
          <w:tcPr>
            <w:tcW w:w="1980" w:type="dxa"/>
          </w:tcPr>
          <w:p w:rsidR="00871482" w:rsidRPr="00673875" w:rsidRDefault="00871482" w:rsidP="00673875">
            <w:pPr>
              <w:rPr>
                <w:rFonts w:ascii="Times New Roman" w:hAnsi="Times New Roman" w:cs="Times New Roman"/>
              </w:rPr>
            </w:pPr>
            <w:r w:rsidRPr="00673875">
              <w:rPr>
                <w:rFonts w:ascii="Times New Roman" w:hAnsi="Times New Roman" w:cs="Times New Roman"/>
              </w:rPr>
              <w:t>100</w:t>
            </w:r>
          </w:p>
        </w:tc>
        <w:tc>
          <w:tcPr>
            <w:tcW w:w="2291" w:type="dxa"/>
          </w:tcPr>
          <w:p w:rsidR="00871482" w:rsidRPr="00673875" w:rsidRDefault="00871482" w:rsidP="00673875">
            <w:pPr>
              <w:rPr>
                <w:rFonts w:ascii="Times New Roman" w:hAnsi="Times New Roman" w:cs="Times New Roman"/>
              </w:rPr>
            </w:pPr>
            <w:r w:rsidRPr="00673875">
              <w:rPr>
                <w:rFonts w:ascii="Times New Roman" w:hAnsi="Times New Roman" w:cs="Times New Roman"/>
              </w:rPr>
              <w:t>100</w:t>
            </w:r>
          </w:p>
        </w:tc>
        <w:tc>
          <w:tcPr>
            <w:tcW w:w="2294" w:type="dxa"/>
          </w:tcPr>
          <w:p w:rsidR="00871482" w:rsidRPr="00673875" w:rsidRDefault="00871482" w:rsidP="00673875">
            <w:pPr>
              <w:rPr>
                <w:rFonts w:ascii="Times New Roman" w:hAnsi="Times New Roman" w:cs="Times New Roman"/>
              </w:rPr>
            </w:pPr>
            <w:r w:rsidRPr="00673875">
              <w:rPr>
                <w:rFonts w:ascii="Times New Roman" w:hAnsi="Times New Roman" w:cs="Times New Roman"/>
              </w:rPr>
              <w:t>250</w:t>
            </w:r>
          </w:p>
        </w:tc>
      </w:tr>
      <w:tr w:rsidR="00871482" w:rsidRPr="00D84BC7" w:rsidTr="00673875">
        <w:tc>
          <w:tcPr>
            <w:tcW w:w="2282" w:type="dxa"/>
          </w:tcPr>
          <w:p w:rsidR="00871482" w:rsidRPr="00673875" w:rsidRDefault="00871482" w:rsidP="00673875">
            <w:pPr>
              <w:rPr>
                <w:rFonts w:ascii="Times New Roman" w:hAnsi="Times New Roman" w:cs="Times New Roman"/>
              </w:rPr>
            </w:pPr>
            <w:r w:rsidRPr="00673875">
              <w:rPr>
                <w:rFonts w:ascii="Times New Roman" w:hAnsi="Times New Roman" w:cs="Times New Roman"/>
              </w:rPr>
              <w:t>Cost of Service</w:t>
            </w:r>
          </w:p>
        </w:tc>
        <w:tc>
          <w:tcPr>
            <w:tcW w:w="1943" w:type="dxa"/>
          </w:tcPr>
          <w:p w:rsidR="00871482" w:rsidRPr="00673875" w:rsidRDefault="00871482" w:rsidP="00673875">
            <w:pPr>
              <w:pStyle w:val="ListParagraph"/>
              <w:numPr>
                <w:ilvl w:val="0"/>
                <w:numId w:val="8"/>
              </w:numPr>
              <w:rPr>
                <w:rFonts w:ascii="Times New Roman" w:hAnsi="Times New Roman" w:cs="Times New Roman"/>
              </w:rPr>
            </w:pPr>
            <w:r w:rsidRPr="00673875">
              <w:rPr>
                <w:rFonts w:ascii="Times New Roman" w:hAnsi="Times New Roman" w:cs="Times New Roman"/>
              </w:rPr>
              <w:t xml:space="preserve">$279 per month/200 </w:t>
            </w:r>
            <w:proofErr w:type="gramStart"/>
            <w:r w:rsidRPr="00673875">
              <w:rPr>
                <w:rFonts w:ascii="Times New Roman" w:hAnsi="Times New Roman" w:cs="Times New Roman"/>
              </w:rPr>
              <w:t>attendees</w:t>
            </w:r>
            <w:proofErr w:type="gramEnd"/>
            <w:r w:rsidRPr="00673875">
              <w:rPr>
                <w:rFonts w:ascii="Times New Roman" w:hAnsi="Times New Roman" w:cs="Times New Roman"/>
              </w:rPr>
              <w:t xml:space="preserve"> w/annual plan.  Includes free GoToMeeting account, valued at $39/mo.)</w:t>
            </w:r>
          </w:p>
          <w:p w:rsidR="00871482" w:rsidRPr="00673875" w:rsidRDefault="00871482" w:rsidP="00673875">
            <w:pPr>
              <w:pStyle w:val="ListParagraph"/>
              <w:numPr>
                <w:ilvl w:val="0"/>
                <w:numId w:val="8"/>
              </w:numPr>
              <w:rPr>
                <w:rFonts w:ascii="Times New Roman" w:hAnsi="Times New Roman" w:cs="Times New Roman"/>
              </w:rPr>
            </w:pPr>
            <w:r w:rsidRPr="00673875">
              <w:rPr>
                <w:rFonts w:ascii="Times New Roman" w:hAnsi="Times New Roman" w:cs="Times New Roman"/>
              </w:rPr>
              <w:t>Consultant support extra.</w:t>
            </w:r>
          </w:p>
        </w:tc>
        <w:tc>
          <w:tcPr>
            <w:tcW w:w="1980" w:type="dxa"/>
          </w:tcPr>
          <w:p w:rsidR="00871482" w:rsidRPr="00673875" w:rsidRDefault="00871482" w:rsidP="00673875">
            <w:pPr>
              <w:pStyle w:val="ListParagraph"/>
              <w:numPr>
                <w:ilvl w:val="0"/>
                <w:numId w:val="8"/>
              </w:numPr>
              <w:rPr>
                <w:rFonts w:ascii="Times New Roman" w:hAnsi="Times New Roman" w:cs="Times New Roman"/>
              </w:rPr>
            </w:pPr>
            <w:r w:rsidRPr="00673875">
              <w:rPr>
                <w:rFonts w:ascii="Times New Roman" w:hAnsi="Times New Roman" w:cs="Times New Roman"/>
              </w:rPr>
              <w:t>$89/per host/per month</w:t>
            </w:r>
          </w:p>
          <w:p w:rsidR="00871482" w:rsidRPr="00673875" w:rsidRDefault="00871482" w:rsidP="00673875">
            <w:pPr>
              <w:pStyle w:val="ListParagraph"/>
              <w:numPr>
                <w:ilvl w:val="0"/>
                <w:numId w:val="8"/>
              </w:numPr>
              <w:rPr>
                <w:rFonts w:ascii="Times New Roman" w:hAnsi="Times New Roman" w:cs="Times New Roman"/>
              </w:rPr>
            </w:pPr>
            <w:r w:rsidRPr="00673875">
              <w:rPr>
                <w:rFonts w:ascii="Times New Roman" w:hAnsi="Times New Roman" w:cs="Times New Roman"/>
              </w:rPr>
              <w:t>$60/month on annual plan.</w:t>
            </w:r>
          </w:p>
          <w:p w:rsidR="00871482" w:rsidRPr="00673875" w:rsidRDefault="00871482" w:rsidP="00673875">
            <w:pPr>
              <w:pStyle w:val="ListParagraph"/>
              <w:numPr>
                <w:ilvl w:val="0"/>
                <w:numId w:val="8"/>
              </w:numPr>
              <w:rPr>
                <w:rFonts w:ascii="Times New Roman" w:hAnsi="Times New Roman" w:cs="Times New Roman"/>
              </w:rPr>
            </w:pPr>
            <w:r w:rsidRPr="00673875">
              <w:rPr>
                <w:rFonts w:ascii="Times New Roman" w:hAnsi="Times New Roman" w:cs="Times New Roman"/>
              </w:rPr>
              <w:t>Additional costs for larger number of attendees.</w:t>
            </w:r>
          </w:p>
        </w:tc>
        <w:tc>
          <w:tcPr>
            <w:tcW w:w="2291" w:type="dxa"/>
          </w:tcPr>
          <w:p w:rsidR="00871482" w:rsidRPr="00673875" w:rsidRDefault="00871482" w:rsidP="00673875">
            <w:pPr>
              <w:pStyle w:val="ListParagraph"/>
              <w:numPr>
                <w:ilvl w:val="0"/>
                <w:numId w:val="8"/>
              </w:numPr>
              <w:rPr>
                <w:rFonts w:ascii="Times New Roman" w:hAnsi="Times New Roman" w:cs="Times New Roman"/>
              </w:rPr>
            </w:pPr>
            <w:r w:rsidRPr="00673875">
              <w:rPr>
                <w:rFonts w:ascii="Times New Roman" w:hAnsi="Times New Roman" w:cs="Times New Roman"/>
              </w:rPr>
              <w:t>$59.25/month/100 attendees w/ annual plan</w:t>
            </w:r>
          </w:p>
          <w:p w:rsidR="00871482" w:rsidRPr="00673875" w:rsidRDefault="00871482" w:rsidP="00673875">
            <w:pPr>
              <w:pStyle w:val="ListParagraph"/>
              <w:numPr>
                <w:ilvl w:val="0"/>
                <w:numId w:val="8"/>
              </w:numPr>
              <w:rPr>
                <w:rFonts w:ascii="Times New Roman" w:hAnsi="Times New Roman" w:cs="Times New Roman"/>
              </w:rPr>
            </w:pPr>
            <w:r w:rsidRPr="00673875">
              <w:rPr>
                <w:rFonts w:ascii="Times New Roman" w:hAnsi="Times New Roman" w:cs="Times New Roman"/>
              </w:rPr>
              <w:t>$120/month/1,000 attendees w/annual plan</w:t>
            </w:r>
          </w:p>
          <w:p w:rsidR="00871482" w:rsidRPr="00673875" w:rsidRDefault="00871482" w:rsidP="00673875">
            <w:pPr>
              <w:pStyle w:val="ListParagraph"/>
              <w:numPr>
                <w:ilvl w:val="0"/>
                <w:numId w:val="8"/>
              </w:numPr>
              <w:rPr>
                <w:rFonts w:ascii="Times New Roman" w:hAnsi="Times New Roman" w:cs="Times New Roman"/>
              </w:rPr>
            </w:pPr>
            <w:r w:rsidRPr="00673875">
              <w:rPr>
                <w:rFonts w:ascii="Times New Roman" w:hAnsi="Times New Roman" w:cs="Times New Roman"/>
              </w:rPr>
              <w:t>40% lifetime discount for non-profits</w:t>
            </w:r>
          </w:p>
        </w:tc>
        <w:tc>
          <w:tcPr>
            <w:tcW w:w="2294" w:type="dxa"/>
          </w:tcPr>
          <w:p w:rsidR="00871482" w:rsidRPr="00673875" w:rsidRDefault="00871482" w:rsidP="00673875">
            <w:pPr>
              <w:rPr>
                <w:rFonts w:ascii="Times New Roman" w:hAnsi="Times New Roman" w:cs="Times New Roman"/>
              </w:rPr>
            </w:pPr>
            <w:r w:rsidRPr="00673875">
              <w:rPr>
                <w:rFonts w:ascii="Times New Roman" w:hAnsi="Times New Roman" w:cs="Times New Roman"/>
              </w:rPr>
              <w:t>No response to request but secondary sources state $129/month/100 attendees w/video.  Must add ‘Business Bundle’ for one time charge of $995 to access registration, payment, polling and desk sharing capabilities.</w:t>
            </w:r>
          </w:p>
        </w:tc>
      </w:tr>
      <w:tr w:rsidR="00871482" w:rsidRPr="00D84BC7" w:rsidTr="00673875">
        <w:tc>
          <w:tcPr>
            <w:tcW w:w="2282" w:type="dxa"/>
          </w:tcPr>
          <w:p w:rsidR="00871482" w:rsidRPr="00673875" w:rsidRDefault="00871482" w:rsidP="00673875">
            <w:pPr>
              <w:rPr>
                <w:rFonts w:ascii="Times New Roman" w:hAnsi="Times New Roman" w:cs="Times New Roman"/>
              </w:rPr>
            </w:pPr>
            <w:r w:rsidRPr="00673875">
              <w:rPr>
                <w:rFonts w:ascii="Times New Roman" w:hAnsi="Times New Roman" w:cs="Times New Roman"/>
              </w:rPr>
              <w:t>Pros</w:t>
            </w:r>
          </w:p>
        </w:tc>
        <w:tc>
          <w:tcPr>
            <w:tcW w:w="1943" w:type="dxa"/>
          </w:tcPr>
          <w:p w:rsidR="00871482" w:rsidRPr="00673875" w:rsidRDefault="00871482" w:rsidP="00673875">
            <w:pPr>
              <w:rPr>
                <w:rFonts w:ascii="Times New Roman" w:hAnsi="Times New Roman" w:cs="Times New Roman"/>
              </w:rPr>
            </w:pPr>
            <w:r w:rsidRPr="00673875">
              <w:rPr>
                <w:rFonts w:ascii="Times New Roman" w:hAnsi="Times New Roman" w:cs="Times New Roman"/>
              </w:rPr>
              <w:t xml:space="preserve">Citrix is known for ease of use and packaging tiers of services to focus on usability and no frills.  </w:t>
            </w:r>
          </w:p>
        </w:tc>
        <w:tc>
          <w:tcPr>
            <w:tcW w:w="1980" w:type="dxa"/>
          </w:tcPr>
          <w:p w:rsidR="00871482" w:rsidRPr="00673875" w:rsidRDefault="00871482" w:rsidP="00673875">
            <w:pPr>
              <w:rPr>
                <w:rFonts w:ascii="Times New Roman" w:hAnsi="Times New Roman" w:cs="Times New Roman"/>
              </w:rPr>
            </w:pPr>
            <w:r w:rsidRPr="00673875">
              <w:rPr>
                <w:rFonts w:ascii="Times New Roman" w:hAnsi="Times New Roman" w:cs="Times New Roman"/>
              </w:rPr>
              <w:t>Easy to use. Good set of tools for presenters and attendees.  Allows attendees to interact with each other.  Support for mobile apps.</w:t>
            </w:r>
          </w:p>
        </w:tc>
        <w:tc>
          <w:tcPr>
            <w:tcW w:w="2291" w:type="dxa"/>
          </w:tcPr>
          <w:p w:rsidR="00871482" w:rsidRPr="00673875" w:rsidRDefault="00871482" w:rsidP="00673875">
            <w:pPr>
              <w:rPr>
                <w:rFonts w:ascii="Times New Roman" w:hAnsi="Times New Roman" w:cs="Times New Roman"/>
              </w:rPr>
            </w:pPr>
            <w:r w:rsidRPr="00673875">
              <w:rPr>
                <w:rFonts w:ascii="Times New Roman" w:hAnsi="Times New Roman" w:cs="Times New Roman"/>
              </w:rPr>
              <w:t xml:space="preserve">Allows use of any browser to connect to webinar.  Multiple access options: free for all, password protected, token protected.  No software installation required.  30 day free trial. </w:t>
            </w:r>
          </w:p>
        </w:tc>
        <w:tc>
          <w:tcPr>
            <w:tcW w:w="2294" w:type="dxa"/>
          </w:tcPr>
          <w:p w:rsidR="00871482" w:rsidRPr="00673875" w:rsidRDefault="00871482" w:rsidP="00673875">
            <w:pPr>
              <w:rPr>
                <w:rFonts w:ascii="Times New Roman" w:hAnsi="Times New Roman" w:cs="Times New Roman"/>
              </w:rPr>
            </w:pPr>
            <w:r w:rsidRPr="00673875">
              <w:rPr>
                <w:rFonts w:ascii="Times New Roman" w:hAnsi="Times New Roman" w:cs="Times New Roman"/>
              </w:rPr>
              <w:t>No downloads required to use. VoIP or conference line or audio.  Ease of use.</w:t>
            </w:r>
          </w:p>
        </w:tc>
      </w:tr>
      <w:tr w:rsidR="00871482" w:rsidRPr="00D84BC7" w:rsidTr="00673875">
        <w:tc>
          <w:tcPr>
            <w:tcW w:w="2282" w:type="dxa"/>
          </w:tcPr>
          <w:p w:rsidR="00871482" w:rsidRPr="00673875" w:rsidRDefault="00871482" w:rsidP="00673875">
            <w:pPr>
              <w:rPr>
                <w:rFonts w:ascii="Times New Roman" w:hAnsi="Times New Roman" w:cs="Times New Roman"/>
              </w:rPr>
            </w:pPr>
            <w:r w:rsidRPr="00673875">
              <w:rPr>
                <w:rFonts w:ascii="Times New Roman" w:hAnsi="Times New Roman" w:cs="Times New Roman"/>
              </w:rPr>
              <w:t>Cons</w:t>
            </w:r>
          </w:p>
        </w:tc>
        <w:tc>
          <w:tcPr>
            <w:tcW w:w="1943" w:type="dxa"/>
          </w:tcPr>
          <w:p w:rsidR="00871482" w:rsidRPr="00673875" w:rsidRDefault="00871482" w:rsidP="00673875">
            <w:pPr>
              <w:rPr>
                <w:rFonts w:ascii="Times New Roman" w:hAnsi="Times New Roman" w:cs="Times New Roman"/>
              </w:rPr>
            </w:pPr>
          </w:p>
        </w:tc>
        <w:tc>
          <w:tcPr>
            <w:tcW w:w="1980" w:type="dxa"/>
          </w:tcPr>
          <w:p w:rsidR="00871482" w:rsidRPr="00673875" w:rsidRDefault="00871482" w:rsidP="00673875">
            <w:pPr>
              <w:rPr>
                <w:rFonts w:ascii="Times New Roman" w:hAnsi="Times New Roman" w:cs="Times New Roman"/>
              </w:rPr>
            </w:pPr>
          </w:p>
        </w:tc>
        <w:tc>
          <w:tcPr>
            <w:tcW w:w="2291" w:type="dxa"/>
          </w:tcPr>
          <w:p w:rsidR="00871482" w:rsidRPr="00673875" w:rsidRDefault="00871482" w:rsidP="00673875">
            <w:pPr>
              <w:rPr>
                <w:rFonts w:ascii="Times New Roman" w:hAnsi="Times New Roman" w:cs="Times New Roman"/>
              </w:rPr>
            </w:pPr>
            <w:r w:rsidRPr="00673875">
              <w:rPr>
                <w:rFonts w:ascii="Times New Roman" w:hAnsi="Times New Roman" w:cs="Times New Roman"/>
              </w:rPr>
              <w:t>No attendee payment option.</w:t>
            </w:r>
          </w:p>
        </w:tc>
        <w:tc>
          <w:tcPr>
            <w:tcW w:w="2294" w:type="dxa"/>
          </w:tcPr>
          <w:p w:rsidR="00871482" w:rsidRPr="00673875" w:rsidRDefault="00871482" w:rsidP="00673875">
            <w:pPr>
              <w:rPr>
                <w:rFonts w:ascii="Times New Roman" w:hAnsi="Times New Roman" w:cs="Times New Roman"/>
              </w:rPr>
            </w:pPr>
          </w:p>
        </w:tc>
      </w:tr>
    </w:tbl>
    <w:p w:rsidR="00871482" w:rsidRDefault="00871482" w:rsidP="00871482">
      <w:pPr>
        <w:rPr>
          <w:rFonts w:ascii="Times New Roman" w:hAnsi="Times New Roman" w:cs="Times New Roman"/>
          <w:sz w:val="24"/>
          <w:szCs w:val="24"/>
        </w:rPr>
      </w:pPr>
    </w:p>
    <w:p w:rsidR="007571E8" w:rsidRDefault="007571E8">
      <w:pPr>
        <w:rPr>
          <w:rFonts w:ascii="Times New Roman" w:hAnsi="Times New Roman" w:cs="Times New Roman"/>
          <w:sz w:val="24"/>
          <w:szCs w:val="24"/>
        </w:rPr>
      </w:pPr>
      <w:r>
        <w:rPr>
          <w:rFonts w:ascii="Times New Roman" w:hAnsi="Times New Roman" w:cs="Times New Roman"/>
          <w:sz w:val="24"/>
          <w:szCs w:val="24"/>
        </w:rPr>
        <w:br w:type="page"/>
      </w:r>
    </w:p>
    <w:p w:rsidR="00871482" w:rsidRPr="003F54B0" w:rsidRDefault="007571E8" w:rsidP="003F54B0">
      <w:pPr>
        <w:jc w:val="center"/>
        <w:rPr>
          <w:rFonts w:ascii="Times New Roman" w:hAnsi="Times New Roman" w:cs="Times New Roman"/>
          <w:b/>
          <w:sz w:val="24"/>
          <w:szCs w:val="24"/>
        </w:rPr>
      </w:pPr>
      <w:r w:rsidRPr="003F54B0">
        <w:rPr>
          <w:rFonts w:ascii="Times New Roman" w:hAnsi="Times New Roman" w:cs="Times New Roman"/>
          <w:b/>
          <w:sz w:val="24"/>
          <w:szCs w:val="24"/>
        </w:rPr>
        <w:lastRenderedPageBreak/>
        <w:t>ATTACHMENT 2</w:t>
      </w:r>
    </w:p>
    <w:p w:rsidR="007571E8" w:rsidRDefault="007571E8" w:rsidP="003F54B0">
      <w:pPr>
        <w:jc w:val="center"/>
        <w:rPr>
          <w:rFonts w:ascii="Times New Roman" w:hAnsi="Times New Roman" w:cs="Times New Roman"/>
          <w:b/>
          <w:sz w:val="24"/>
          <w:szCs w:val="24"/>
        </w:rPr>
      </w:pPr>
      <w:r w:rsidRPr="003F54B0">
        <w:rPr>
          <w:rFonts w:ascii="Times New Roman" w:hAnsi="Times New Roman" w:cs="Times New Roman"/>
          <w:b/>
          <w:sz w:val="24"/>
          <w:szCs w:val="24"/>
        </w:rPr>
        <w:t xml:space="preserve">OPTIONS FOR WEBINAR PROJECT </w:t>
      </w:r>
      <w:r w:rsidR="0078258D">
        <w:rPr>
          <w:rFonts w:ascii="Times New Roman" w:hAnsi="Times New Roman" w:cs="Times New Roman"/>
          <w:b/>
          <w:sz w:val="24"/>
          <w:szCs w:val="24"/>
        </w:rPr>
        <w:t xml:space="preserve">DISTANCE </w:t>
      </w:r>
      <w:r w:rsidR="00F93585">
        <w:rPr>
          <w:rFonts w:ascii="Times New Roman" w:hAnsi="Times New Roman" w:cs="Times New Roman"/>
          <w:b/>
          <w:sz w:val="24"/>
          <w:szCs w:val="24"/>
        </w:rPr>
        <w:t>EDUCATION</w:t>
      </w:r>
      <w:r w:rsidR="0078258D">
        <w:rPr>
          <w:rFonts w:ascii="Times New Roman" w:hAnsi="Times New Roman" w:cs="Times New Roman"/>
          <w:b/>
          <w:sz w:val="24"/>
          <w:szCs w:val="24"/>
        </w:rPr>
        <w:t xml:space="preserve"> </w:t>
      </w:r>
      <w:r w:rsidRPr="003F54B0">
        <w:rPr>
          <w:rFonts w:ascii="Times New Roman" w:hAnsi="Times New Roman" w:cs="Times New Roman"/>
          <w:b/>
          <w:sz w:val="24"/>
          <w:szCs w:val="24"/>
        </w:rPr>
        <w:t>APPROACH</w:t>
      </w:r>
    </w:p>
    <w:p w:rsidR="007571E8" w:rsidRDefault="007571E8" w:rsidP="003F54B0">
      <w:pPr>
        <w:jc w:val="cente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443"/>
        <w:gridCol w:w="2691"/>
        <w:gridCol w:w="2791"/>
        <w:gridCol w:w="3420"/>
      </w:tblGrid>
      <w:tr w:rsidR="007571E8" w:rsidTr="00D813B4">
        <w:tc>
          <w:tcPr>
            <w:tcW w:w="1443" w:type="dxa"/>
          </w:tcPr>
          <w:p w:rsidR="007571E8" w:rsidRDefault="009149C8" w:rsidP="00D813B4">
            <w:pPr>
              <w:jc w:val="center"/>
            </w:pPr>
            <w:r>
              <w:t>Program Task</w:t>
            </w:r>
          </w:p>
        </w:tc>
        <w:tc>
          <w:tcPr>
            <w:tcW w:w="2691" w:type="dxa"/>
          </w:tcPr>
          <w:p w:rsidR="007571E8" w:rsidRDefault="007571E8" w:rsidP="00D813B4">
            <w:pPr>
              <w:jc w:val="center"/>
            </w:pPr>
            <w:r>
              <w:t>Recording Annual Conference Sessions</w:t>
            </w:r>
          </w:p>
        </w:tc>
        <w:tc>
          <w:tcPr>
            <w:tcW w:w="6211" w:type="dxa"/>
            <w:gridSpan w:val="2"/>
          </w:tcPr>
          <w:p w:rsidR="007571E8" w:rsidRDefault="007571E8" w:rsidP="00D813B4">
            <w:pPr>
              <w:jc w:val="center"/>
            </w:pPr>
            <w:r>
              <w:t>Recording Local Sessions</w:t>
            </w:r>
          </w:p>
        </w:tc>
      </w:tr>
      <w:tr w:rsidR="007571E8" w:rsidTr="00D813B4">
        <w:tc>
          <w:tcPr>
            <w:tcW w:w="1443" w:type="dxa"/>
          </w:tcPr>
          <w:p w:rsidR="007571E8" w:rsidRDefault="007571E8" w:rsidP="00D813B4"/>
        </w:tc>
        <w:tc>
          <w:tcPr>
            <w:tcW w:w="2691" w:type="dxa"/>
          </w:tcPr>
          <w:p w:rsidR="007571E8" w:rsidRDefault="007571E8" w:rsidP="00D813B4"/>
        </w:tc>
        <w:tc>
          <w:tcPr>
            <w:tcW w:w="2791" w:type="dxa"/>
          </w:tcPr>
          <w:p w:rsidR="007571E8" w:rsidRDefault="007571E8" w:rsidP="00D813B4">
            <w:r>
              <w:t>In-person Attendance Only</w:t>
            </w:r>
          </w:p>
        </w:tc>
        <w:tc>
          <w:tcPr>
            <w:tcW w:w="3420" w:type="dxa"/>
          </w:tcPr>
          <w:p w:rsidR="007571E8" w:rsidRDefault="007571E8" w:rsidP="00D813B4">
            <w:r>
              <w:t>In-Person &amp; Remote Attendance</w:t>
            </w:r>
          </w:p>
        </w:tc>
      </w:tr>
      <w:tr w:rsidR="007571E8" w:rsidTr="00D813B4">
        <w:tc>
          <w:tcPr>
            <w:tcW w:w="1443" w:type="dxa"/>
          </w:tcPr>
          <w:p w:rsidR="007571E8" w:rsidRDefault="007571E8" w:rsidP="00D813B4">
            <w:r>
              <w:t>Selecting Sessions</w:t>
            </w:r>
          </w:p>
        </w:tc>
        <w:tc>
          <w:tcPr>
            <w:tcW w:w="2691" w:type="dxa"/>
          </w:tcPr>
          <w:p w:rsidR="007571E8" w:rsidRDefault="007571E8" w:rsidP="00D813B4">
            <w:r>
              <w:t>Determine prior to conference; Chapter &amp; CHC determines appropriate sessions; arrangements made to record at conference</w:t>
            </w:r>
          </w:p>
        </w:tc>
        <w:tc>
          <w:tcPr>
            <w:tcW w:w="2791" w:type="dxa"/>
          </w:tcPr>
          <w:p w:rsidR="007571E8" w:rsidRDefault="007571E8">
            <w:r>
              <w:t xml:space="preserve">Identified by Section and </w:t>
            </w:r>
            <w:r w:rsidR="009149C8">
              <w:t xml:space="preserve">recording </w:t>
            </w:r>
            <w:r>
              <w:t>made available to Chap</w:t>
            </w:r>
            <w:r w:rsidR="00F93585">
              <w:t>ter for re</w:t>
            </w:r>
            <w:r w:rsidR="009149C8">
              <w:t>gistration</w:t>
            </w:r>
            <w:r w:rsidR="00F93585">
              <w:t xml:space="preserve"> </w:t>
            </w:r>
            <w:r w:rsidR="009149C8">
              <w:t>as</w:t>
            </w:r>
            <w:r w:rsidR="00F93585">
              <w:t xml:space="preserve"> Distance Education</w:t>
            </w:r>
          </w:p>
        </w:tc>
        <w:tc>
          <w:tcPr>
            <w:tcW w:w="3420" w:type="dxa"/>
          </w:tcPr>
          <w:p w:rsidR="007571E8" w:rsidRDefault="007571E8">
            <w:r>
              <w:t>Identified by Section and made available to Section members remotely [and maybe Chapter members</w:t>
            </w:r>
            <w:r w:rsidR="00584E71">
              <w:t>]</w:t>
            </w:r>
            <w:r>
              <w:t xml:space="preserve"> remotely; </w:t>
            </w:r>
            <w:r w:rsidR="00584E71">
              <w:t>mak</w:t>
            </w:r>
            <w:r>
              <w:t xml:space="preserve">e available to Chapter for </w:t>
            </w:r>
            <w:r w:rsidR="009149C8">
              <w:t>registration</w:t>
            </w:r>
            <w:r>
              <w:t xml:space="preserve"> </w:t>
            </w:r>
            <w:r w:rsidR="009149C8">
              <w:t>as</w:t>
            </w:r>
            <w:r>
              <w:t xml:space="preserve"> Distance </w:t>
            </w:r>
            <w:r w:rsidR="00F93585">
              <w:t>Education</w:t>
            </w:r>
          </w:p>
        </w:tc>
      </w:tr>
      <w:tr w:rsidR="007571E8" w:rsidTr="00D813B4">
        <w:tc>
          <w:tcPr>
            <w:tcW w:w="1443" w:type="dxa"/>
          </w:tcPr>
          <w:p w:rsidR="007571E8" w:rsidRDefault="007571E8" w:rsidP="00D813B4">
            <w:r>
              <w:t>Live Presentation</w:t>
            </w:r>
          </w:p>
        </w:tc>
        <w:tc>
          <w:tcPr>
            <w:tcW w:w="2691" w:type="dxa"/>
          </w:tcPr>
          <w:p w:rsidR="007571E8" w:rsidRDefault="007571E8" w:rsidP="00D813B4">
            <w:r>
              <w:t>Regular conference session</w:t>
            </w:r>
          </w:p>
        </w:tc>
        <w:tc>
          <w:tcPr>
            <w:tcW w:w="2791" w:type="dxa"/>
          </w:tcPr>
          <w:p w:rsidR="007571E8" w:rsidRDefault="007571E8" w:rsidP="00D813B4">
            <w:r>
              <w:t>Section advertises for live session</w:t>
            </w:r>
          </w:p>
        </w:tc>
        <w:tc>
          <w:tcPr>
            <w:tcW w:w="3420" w:type="dxa"/>
          </w:tcPr>
          <w:p w:rsidR="007571E8" w:rsidRDefault="007571E8" w:rsidP="00D813B4">
            <w:r>
              <w:t xml:space="preserve">Section advertises for live event and for opportunity </w:t>
            </w:r>
            <w:r w:rsidR="00584E71">
              <w:t xml:space="preserve">[Chapter-wide?] </w:t>
            </w:r>
            <w:r>
              <w:t>to participate through webinar capability</w:t>
            </w:r>
          </w:p>
        </w:tc>
      </w:tr>
      <w:tr w:rsidR="007571E8" w:rsidTr="00D813B4">
        <w:tc>
          <w:tcPr>
            <w:tcW w:w="1443" w:type="dxa"/>
          </w:tcPr>
          <w:p w:rsidR="007571E8" w:rsidRDefault="007571E8" w:rsidP="00D813B4">
            <w:r>
              <w:t>Attendees Present</w:t>
            </w:r>
          </w:p>
        </w:tc>
        <w:tc>
          <w:tcPr>
            <w:tcW w:w="2691" w:type="dxa"/>
          </w:tcPr>
          <w:p w:rsidR="007571E8" w:rsidRDefault="007571E8" w:rsidP="00D813B4">
            <w:r>
              <w:t>Yes</w:t>
            </w:r>
          </w:p>
        </w:tc>
        <w:tc>
          <w:tcPr>
            <w:tcW w:w="2791" w:type="dxa"/>
          </w:tcPr>
          <w:p w:rsidR="007571E8" w:rsidRDefault="007571E8" w:rsidP="00D813B4">
            <w:r>
              <w:t>Yes</w:t>
            </w:r>
          </w:p>
        </w:tc>
        <w:tc>
          <w:tcPr>
            <w:tcW w:w="3420" w:type="dxa"/>
          </w:tcPr>
          <w:p w:rsidR="007571E8" w:rsidRDefault="007571E8" w:rsidP="00D813B4">
            <w:r>
              <w:t>Yes</w:t>
            </w:r>
          </w:p>
        </w:tc>
      </w:tr>
      <w:tr w:rsidR="007571E8" w:rsidTr="00D813B4">
        <w:tc>
          <w:tcPr>
            <w:tcW w:w="1443" w:type="dxa"/>
          </w:tcPr>
          <w:p w:rsidR="007571E8" w:rsidRDefault="007571E8" w:rsidP="00D813B4">
            <w:r>
              <w:t>Attendees Remote</w:t>
            </w:r>
          </w:p>
        </w:tc>
        <w:tc>
          <w:tcPr>
            <w:tcW w:w="2691" w:type="dxa"/>
          </w:tcPr>
          <w:p w:rsidR="007571E8" w:rsidRDefault="007571E8" w:rsidP="00D813B4">
            <w:r>
              <w:t xml:space="preserve">No </w:t>
            </w:r>
          </w:p>
        </w:tc>
        <w:tc>
          <w:tcPr>
            <w:tcW w:w="2791" w:type="dxa"/>
          </w:tcPr>
          <w:p w:rsidR="007571E8" w:rsidRDefault="007571E8" w:rsidP="00D813B4">
            <w:r>
              <w:t>No</w:t>
            </w:r>
          </w:p>
        </w:tc>
        <w:tc>
          <w:tcPr>
            <w:tcW w:w="3420" w:type="dxa"/>
          </w:tcPr>
          <w:p w:rsidR="007571E8" w:rsidRDefault="007571E8" w:rsidP="00D813B4">
            <w:r>
              <w:t xml:space="preserve">Yes </w:t>
            </w:r>
          </w:p>
        </w:tc>
      </w:tr>
      <w:tr w:rsidR="007571E8" w:rsidTr="00D813B4">
        <w:tc>
          <w:tcPr>
            <w:tcW w:w="1443" w:type="dxa"/>
          </w:tcPr>
          <w:p w:rsidR="007571E8" w:rsidRDefault="007571E8" w:rsidP="00D813B4">
            <w:r>
              <w:t>e# Registration</w:t>
            </w:r>
          </w:p>
        </w:tc>
        <w:tc>
          <w:tcPr>
            <w:tcW w:w="2691" w:type="dxa"/>
          </w:tcPr>
          <w:p w:rsidR="007571E8" w:rsidRDefault="007571E8" w:rsidP="00D813B4">
            <w:r>
              <w:t>Part of conference multi-part ‘live’ event</w:t>
            </w:r>
          </w:p>
        </w:tc>
        <w:tc>
          <w:tcPr>
            <w:tcW w:w="2791" w:type="dxa"/>
          </w:tcPr>
          <w:p w:rsidR="007571E8" w:rsidRDefault="007571E8" w:rsidP="00D813B4">
            <w:r>
              <w:t>Registered as single ‘live’ event by Section</w:t>
            </w:r>
          </w:p>
        </w:tc>
        <w:tc>
          <w:tcPr>
            <w:tcW w:w="3420" w:type="dxa"/>
          </w:tcPr>
          <w:p w:rsidR="007571E8" w:rsidRDefault="007571E8" w:rsidP="00D813B4">
            <w:r>
              <w:t>Registered as single ‘live’ event by Section [any other detail because of remote attendees?]</w:t>
            </w:r>
          </w:p>
        </w:tc>
      </w:tr>
      <w:tr w:rsidR="007571E8" w:rsidTr="00D813B4">
        <w:tc>
          <w:tcPr>
            <w:tcW w:w="1443" w:type="dxa"/>
          </w:tcPr>
          <w:p w:rsidR="007571E8" w:rsidRDefault="007571E8" w:rsidP="00D813B4">
            <w:r>
              <w:t>Payment for Live Event</w:t>
            </w:r>
          </w:p>
        </w:tc>
        <w:tc>
          <w:tcPr>
            <w:tcW w:w="2691" w:type="dxa"/>
          </w:tcPr>
          <w:p w:rsidR="007571E8" w:rsidRDefault="007571E8" w:rsidP="00D813B4">
            <w:r>
              <w:t>Part of conference registration</w:t>
            </w:r>
          </w:p>
        </w:tc>
        <w:tc>
          <w:tcPr>
            <w:tcW w:w="2791" w:type="dxa"/>
          </w:tcPr>
          <w:p w:rsidR="007571E8" w:rsidRDefault="007571E8" w:rsidP="00D813B4">
            <w:r>
              <w:t>Part of Event Brite – proposed to be handled by Chapter staff</w:t>
            </w:r>
          </w:p>
        </w:tc>
        <w:tc>
          <w:tcPr>
            <w:tcW w:w="3420" w:type="dxa"/>
          </w:tcPr>
          <w:p w:rsidR="007571E8" w:rsidRDefault="007571E8" w:rsidP="00D813B4">
            <w:r>
              <w:t>Part of Event Brite – proposed to be handled by Chapter staff</w:t>
            </w:r>
          </w:p>
        </w:tc>
      </w:tr>
      <w:tr w:rsidR="007571E8" w:rsidTr="00D813B4">
        <w:tc>
          <w:tcPr>
            <w:tcW w:w="1443" w:type="dxa"/>
          </w:tcPr>
          <w:p w:rsidR="007571E8" w:rsidRDefault="007571E8" w:rsidP="00D813B4">
            <w:r>
              <w:t>Session Being Recorded?</w:t>
            </w:r>
          </w:p>
        </w:tc>
        <w:tc>
          <w:tcPr>
            <w:tcW w:w="2691" w:type="dxa"/>
          </w:tcPr>
          <w:p w:rsidR="007571E8" w:rsidRDefault="007571E8" w:rsidP="00D813B4">
            <w:r>
              <w:t>Selected sessions will be recorded</w:t>
            </w:r>
          </w:p>
        </w:tc>
        <w:tc>
          <w:tcPr>
            <w:tcW w:w="2791" w:type="dxa"/>
          </w:tcPr>
          <w:p w:rsidR="007571E8" w:rsidRDefault="007571E8" w:rsidP="00D813B4">
            <w:r>
              <w:t>Section will have identified this session for sharing &amp; will record it</w:t>
            </w:r>
            <w:r w:rsidR="0077775C">
              <w:t xml:space="preserve"> on Chapter GoToMeeting [</w:t>
            </w:r>
            <w:proofErr w:type="spellStart"/>
            <w:r w:rsidR="0077775C">
              <w:t>eg</w:t>
            </w:r>
            <w:proofErr w:type="spellEnd"/>
            <w:r w:rsidR="0077775C">
              <w:t>] account on system that does not accommodate remote attendees</w:t>
            </w:r>
          </w:p>
        </w:tc>
        <w:tc>
          <w:tcPr>
            <w:tcW w:w="3420" w:type="dxa"/>
          </w:tcPr>
          <w:p w:rsidR="007571E8" w:rsidRDefault="007571E8" w:rsidP="00D813B4">
            <w:r>
              <w:t xml:space="preserve">Section will have identified this session for sharing &amp; will record it </w:t>
            </w:r>
            <w:r w:rsidR="0077775C">
              <w:t xml:space="preserve">on Chapter </w:t>
            </w:r>
            <w:proofErr w:type="spellStart"/>
            <w:r w:rsidR="0077775C">
              <w:t>GoToWebinar</w:t>
            </w:r>
            <w:proofErr w:type="spellEnd"/>
            <w:r w:rsidR="0077775C">
              <w:t xml:space="preserve"> [</w:t>
            </w:r>
            <w:proofErr w:type="spellStart"/>
            <w:r w:rsidR="0077775C">
              <w:t>eg</w:t>
            </w:r>
            <w:proofErr w:type="spellEnd"/>
            <w:r w:rsidR="0077775C">
              <w:t>] account on system that accommodates remote attendees for the live event</w:t>
            </w:r>
          </w:p>
        </w:tc>
      </w:tr>
      <w:tr w:rsidR="007571E8" w:rsidTr="00D813B4">
        <w:tc>
          <w:tcPr>
            <w:tcW w:w="1443" w:type="dxa"/>
          </w:tcPr>
          <w:p w:rsidR="007571E8" w:rsidRDefault="007571E8">
            <w:r>
              <w:t xml:space="preserve">Distance </w:t>
            </w:r>
            <w:r w:rsidR="00F93585">
              <w:t>Education</w:t>
            </w:r>
            <w:r>
              <w:t xml:space="preserve"> Registration with APA National for CM credit</w:t>
            </w:r>
          </w:p>
        </w:tc>
        <w:tc>
          <w:tcPr>
            <w:tcW w:w="2691" w:type="dxa"/>
          </w:tcPr>
          <w:p w:rsidR="007571E8" w:rsidRDefault="007571E8">
            <w:r>
              <w:t xml:space="preserve">Selected sessions will be resubmitted as Distance </w:t>
            </w:r>
            <w:r w:rsidR="00F93585">
              <w:t>Education</w:t>
            </w:r>
          </w:p>
        </w:tc>
        <w:tc>
          <w:tcPr>
            <w:tcW w:w="2791" w:type="dxa"/>
          </w:tcPr>
          <w:p w:rsidR="007571E8" w:rsidRDefault="007571E8">
            <w:r>
              <w:t xml:space="preserve">Session will be recorded to be resubmitted as Distance </w:t>
            </w:r>
            <w:r w:rsidR="00F93585">
              <w:t>Education</w:t>
            </w:r>
            <w:r>
              <w:t xml:space="preserve">. </w:t>
            </w:r>
            <w:r w:rsidR="0077775C">
              <w:t xml:space="preserve"> </w:t>
            </w:r>
          </w:p>
        </w:tc>
        <w:tc>
          <w:tcPr>
            <w:tcW w:w="3420" w:type="dxa"/>
          </w:tcPr>
          <w:p w:rsidR="007571E8" w:rsidRDefault="007571E8">
            <w:r>
              <w:t xml:space="preserve">Session will be recorded to be resubmitted as Distance </w:t>
            </w:r>
            <w:r w:rsidR="00F93585">
              <w:t>Education</w:t>
            </w:r>
            <w:r>
              <w:t xml:space="preserve">. </w:t>
            </w:r>
            <w:r w:rsidR="0077775C">
              <w:t xml:space="preserve"> </w:t>
            </w:r>
          </w:p>
        </w:tc>
      </w:tr>
      <w:tr w:rsidR="007571E8" w:rsidTr="00D813B4">
        <w:tc>
          <w:tcPr>
            <w:tcW w:w="1443" w:type="dxa"/>
          </w:tcPr>
          <w:p w:rsidR="007571E8" w:rsidRDefault="00584E71">
            <w:r>
              <w:t>Chapter Registration of</w:t>
            </w:r>
            <w:r w:rsidR="007571E8">
              <w:t xml:space="preserve"> Distance </w:t>
            </w:r>
            <w:r w:rsidR="00F93585">
              <w:t>Education</w:t>
            </w:r>
          </w:p>
        </w:tc>
        <w:tc>
          <w:tcPr>
            <w:tcW w:w="2691" w:type="dxa"/>
          </w:tcPr>
          <w:p w:rsidR="007571E8" w:rsidRDefault="007571E8" w:rsidP="00D813B4">
            <w:r>
              <w:t>Register through Chapter – perhaps website Calendar of Events</w:t>
            </w:r>
          </w:p>
        </w:tc>
        <w:tc>
          <w:tcPr>
            <w:tcW w:w="2791" w:type="dxa"/>
          </w:tcPr>
          <w:p w:rsidR="007571E8" w:rsidRDefault="007571E8" w:rsidP="00D813B4">
            <w:r>
              <w:t>Register through Chapter - perhaps website Calendar of Events</w:t>
            </w:r>
          </w:p>
        </w:tc>
        <w:tc>
          <w:tcPr>
            <w:tcW w:w="3420" w:type="dxa"/>
          </w:tcPr>
          <w:p w:rsidR="007571E8" w:rsidRDefault="007571E8" w:rsidP="00D813B4">
            <w:r>
              <w:t>Register through Chapter – perhaps website Calendar of Events</w:t>
            </w:r>
          </w:p>
        </w:tc>
      </w:tr>
      <w:tr w:rsidR="007571E8" w:rsidTr="00D813B4">
        <w:tc>
          <w:tcPr>
            <w:tcW w:w="1443" w:type="dxa"/>
          </w:tcPr>
          <w:p w:rsidR="007571E8" w:rsidRDefault="007571E8" w:rsidP="00D813B4">
            <w:r>
              <w:t>Payment</w:t>
            </w:r>
            <w:r w:rsidR="00F93585">
              <w:t xml:space="preserve"> for Accessing Distance Education</w:t>
            </w:r>
          </w:p>
        </w:tc>
        <w:tc>
          <w:tcPr>
            <w:tcW w:w="2691" w:type="dxa"/>
          </w:tcPr>
          <w:p w:rsidR="007571E8" w:rsidRDefault="00584E71">
            <w:r>
              <w:t xml:space="preserve">Event Brite  has payment component built in; </w:t>
            </w:r>
            <w:r w:rsidR="007571E8">
              <w:t>payment goes to Chapter</w:t>
            </w:r>
          </w:p>
        </w:tc>
        <w:tc>
          <w:tcPr>
            <w:tcW w:w="2791" w:type="dxa"/>
          </w:tcPr>
          <w:p w:rsidR="007571E8" w:rsidRDefault="007571E8" w:rsidP="00D813B4">
            <w:r>
              <w:t>Event Brite has payment component built in; revenue could return to Section minus expenses by Chapter</w:t>
            </w:r>
          </w:p>
        </w:tc>
        <w:tc>
          <w:tcPr>
            <w:tcW w:w="3420" w:type="dxa"/>
          </w:tcPr>
          <w:p w:rsidR="007571E8" w:rsidRDefault="007571E8" w:rsidP="00D813B4">
            <w:r>
              <w:t>Event Brite has payment component built in; revenue could return to Section minus expenses by Chapter</w:t>
            </w:r>
          </w:p>
        </w:tc>
      </w:tr>
      <w:tr w:rsidR="007571E8" w:rsidTr="00D813B4">
        <w:tc>
          <w:tcPr>
            <w:tcW w:w="1443" w:type="dxa"/>
          </w:tcPr>
          <w:p w:rsidR="007571E8" w:rsidRDefault="007571E8" w:rsidP="00D813B4">
            <w:r>
              <w:t>CM credit</w:t>
            </w:r>
          </w:p>
        </w:tc>
        <w:tc>
          <w:tcPr>
            <w:tcW w:w="2691" w:type="dxa"/>
          </w:tcPr>
          <w:p w:rsidR="007571E8" w:rsidRDefault="007571E8" w:rsidP="00D813B4">
            <w:r>
              <w:t>Through My CM Log</w:t>
            </w:r>
          </w:p>
        </w:tc>
        <w:tc>
          <w:tcPr>
            <w:tcW w:w="2791" w:type="dxa"/>
          </w:tcPr>
          <w:p w:rsidR="007571E8" w:rsidRDefault="007571E8" w:rsidP="00D813B4">
            <w:r>
              <w:t>Through My CM Log</w:t>
            </w:r>
          </w:p>
        </w:tc>
        <w:tc>
          <w:tcPr>
            <w:tcW w:w="3420" w:type="dxa"/>
          </w:tcPr>
          <w:p w:rsidR="007571E8" w:rsidRDefault="007571E8" w:rsidP="00D813B4">
            <w:r>
              <w:t>Through My CM Log</w:t>
            </w:r>
          </w:p>
        </w:tc>
      </w:tr>
    </w:tbl>
    <w:p w:rsidR="007571E8" w:rsidRDefault="007571E8" w:rsidP="007571E8"/>
    <w:p w:rsidR="007571E8" w:rsidRPr="003F54B0" w:rsidRDefault="007571E8" w:rsidP="007571E8">
      <w:pPr>
        <w:rPr>
          <w:sz w:val="16"/>
          <w:szCs w:val="16"/>
        </w:rPr>
      </w:pPr>
      <w:proofErr w:type="spellStart"/>
      <w:r w:rsidRPr="000B5E11">
        <w:rPr>
          <w:sz w:val="16"/>
          <w:szCs w:val="16"/>
        </w:rPr>
        <w:t>BAM</w:t>
      </w:r>
      <w:proofErr w:type="gramStart"/>
      <w:r w:rsidRPr="000B5E11">
        <w:rPr>
          <w:sz w:val="16"/>
          <w:szCs w:val="16"/>
        </w:rPr>
        <w:t>:AICP:Options</w:t>
      </w:r>
      <w:proofErr w:type="spellEnd"/>
      <w:proofErr w:type="gramEnd"/>
      <w:r w:rsidRPr="000B5E11">
        <w:rPr>
          <w:sz w:val="16"/>
          <w:szCs w:val="16"/>
        </w:rPr>
        <w:t xml:space="preserve"> for Webinar Project Approaches to Components.</w:t>
      </w:r>
      <w:r w:rsidR="0077775C">
        <w:rPr>
          <w:sz w:val="16"/>
          <w:szCs w:val="16"/>
        </w:rPr>
        <w:t>4June</w:t>
      </w:r>
    </w:p>
    <w:sectPr w:rsidR="007571E8" w:rsidRPr="003F54B0" w:rsidSect="00B7769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B51CE"/>
    <w:multiLevelType w:val="hybridMultilevel"/>
    <w:tmpl w:val="252C4E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BCC3580"/>
    <w:multiLevelType w:val="hybridMultilevel"/>
    <w:tmpl w:val="64768D2E"/>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360" w:hanging="360"/>
      </w:pPr>
      <w:rPr>
        <w:rFonts w:ascii="Symbol" w:hAnsi="Symbol" w:hint="default"/>
      </w:rPr>
    </w:lvl>
    <w:lvl w:ilvl="4" w:tplc="04090003" w:tentative="1">
      <w:start w:val="1"/>
      <w:numFmt w:val="bullet"/>
      <w:lvlText w:val="o"/>
      <w:lvlJc w:val="left"/>
      <w:pPr>
        <w:ind w:left="1080" w:hanging="360"/>
      </w:pPr>
      <w:rPr>
        <w:rFonts w:ascii="Courier New" w:hAnsi="Courier New" w:cs="Courier New" w:hint="default"/>
      </w:rPr>
    </w:lvl>
    <w:lvl w:ilvl="5" w:tplc="04090005" w:tentative="1">
      <w:start w:val="1"/>
      <w:numFmt w:val="bullet"/>
      <w:lvlText w:val=""/>
      <w:lvlJc w:val="left"/>
      <w:pPr>
        <w:ind w:left="1800" w:hanging="360"/>
      </w:pPr>
      <w:rPr>
        <w:rFonts w:ascii="Wingdings" w:hAnsi="Wingdings" w:hint="default"/>
      </w:rPr>
    </w:lvl>
    <w:lvl w:ilvl="6" w:tplc="04090001" w:tentative="1">
      <w:start w:val="1"/>
      <w:numFmt w:val="bullet"/>
      <w:lvlText w:val=""/>
      <w:lvlJc w:val="left"/>
      <w:pPr>
        <w:ind w:left="2520" w:hanging="360"/>
      </w:pPr>
      <w:rPr>
        <w:rFonts w:ascii="Symbol" w:hAnsi="Symbol" w:hint="default"/>
      </w:rPr>
    </w:lvl>
    <w:lvl w:ilvl="7" w:tplc="04090003" w:tentative="1">
      <w:start w:val="1"/>
      <w:numFmt w:val="bullet"/>
      <w:lvlText w:val="o"/>
      <w:lvlJc w:val="left"/>
      <w:pPr>
        <w:ind w:left="3240" w:hanging="360"/>
      </w:pPr>
      <w:rPr>
        <w:rFonts w:ascii="Courier New" w:hAnsi="Courier New" w:cs="Courier New" w:hint="default"/>
      </w:rPr>
    </w:lvl>
    <w:lvl w:ilvl="8" w:tplc="04090005" w:tentative="1">
      <w:start w:val="1"/>
      <w:numFmt w:val="bullet"/>
      <w:lvlText w:val=""/>
      <w:lvlJc w:val="left"/>
      <w:pPr>
        <w:ind w:left="3960" w:hanging="360"/>
      </w:pPr>
      <w:rPr>
        <w:rFonts w:ascii="Wingdings" w:hAnsi="Wingdings" w:hint="default"/>
      </w:rPr>
    </w:lvl>
  </w:abstractNum>
  <w:abstractNum w:abstractNumId="2" w15:restartNumberingAfterBreak="0">
    <w:nsid w:val="0EB7377B"/>
    <w:multiLevelType w:val="hybridMultilevel"/>
    <w:tmpl w:val="50C625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1CE3A61"/>
    <w:multiLevelType w:val="hybridMultilevel"/>
    <w:tmpl w:val="988CAA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2848D0"/>
    <w:multiLevelType w:val="hybridMultilevel"/>
    <w:tmpl w:val="73C6D27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5EF3FC4"/>
    <w:multiLevelType w:val="hybridMultilevel"/>
    <w:tmpl w:val="27AC73D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37E4E05"/>
    <w:multiLevelType w:val="hybridMultilevel"/>
    <w:tmpl w:val="CFB040F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85D1D5E"/>
    <w:multiLevelType w:val="hybridMultilevel"/>
    <w:tmpl w:val="0E564D8C"/>
    <w:lvl w:ilvl="0" w:tplc="79CE4C96">
      <w:start w:val="1"/>
      <w:numFmt w:val="decimal"/>
      <w:lvlText w:val="%1."/>
      <w:lvlJc w:val="left"/>
      <w:pPr>
        <w:ind w:left="360" w:hanging="360"/>
      </w:pPr>
      <w:rPr>
        <w:rFonts w:ascii="Times New Roman" w:eastAsia="Times New Roman" w:hAnsi="Times New Roman" w:cs="Times New Roman"/>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94B5963"/>
    <w:multiLevelType w:val="hybridMultilevel"/>
    <w:tmpl w:val="E250B5B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E2B6388"/>
    <w:multiLevelType w:val="hybridMultilevel"/>
    <w:tmpl w:val="B19429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806259"/>
    <w:multiLevelType w:val="hybridMultilevel"/>
    <w:tmpl w:val="B25E61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52E2769"/>
    <w:multiLevelType w:val="hybridMultilevel"/>
    <w:tmpl w:val="A6A4914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F8A3501"/>
    <w:multiLevelType w:val="hybridMultilevel"/>
    <w:tmpl w:val="3312A4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0"/>
  </w:num>
  <w:num w:numId="3">
    <w:abstractNumId w:val="5"/>
  </w:num>
  <w:num w:numId="4">
    <w:abstractNumId w:val="11"/>
  </w:num>
  <w:num w:numId="5">
    <w:abstractNumId w:val="8"/>
  </w:num>
  <w:num w:numId="6">
    <w:abstractNumId w:val="1"/>
  </w:num>
  <w:num w:numId="7">
    <w:abstractNumId w:val="6"/>
  </w:num>
  <w:num w:numId="8">
    <w:abstractNumId w:val="2"/>
  </w:num>
  <w:num w:numId="9">
    <w:abstractNumId w:val="9"/>
  </w:num>
  <w:num w:numId="10">
    <w:abstractNumId w:val="10"/>
  </w:num>
  <w:num w:numId="11">
    <w:abstractNumId w:val="3"/>
  </w:num>
  <w:num w:numId="12">
    <w:abstractNumId w:val="4"/>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697"/>
    <w:rsid w:val="00002CE7"/>
    <w:rsid w:val="00010DDC"/>
    <w:rsid w:val="00012DCB"/>
    <w:rsid w:val="00014C21"/>
    <w:rsid w:val="00014FC4"/>
    <w:rsid w:val="00020A96"/>
    <w:rsid w:val="0002304C"/>
    <w:rsid w:val="000244F8"/>
    <w:rsid w:val="0005084E"/>
    <w:rsid w:val="00062A08"/>
    <w:rsid w:val="000656DF"/>
    <w:rsid w:val="00067DDE"/>
    <w:rsid w:val="000758BC"/>
    <w:rsid w:val="00077964"/>
    <w:rsid w:val="000827D7"/>
    <w:rsid w:val="0008574D"/>
    <w:rsid w:val="000918A2"/>
    <w:rsid w:val="000A52F1"/>
    <w:rsid w:val="000B2F99"/>
    <w:rsid w:val="000B6B30"/>
    <w:rsid w:val="000C08C6"/>
    <w:rsid w:val="000C5869"/>
    <w:rsid w:val="000E5153"/>
    <w:rsid w:val="000F1250"/>
    <w:rsid w:val="001033AD"/>
    <w:rsid w:val="00106930"/>
    <w:rsid w:val="001115C3"/>
    <w:rsid w:val="0012264E"/>
    <w:rsid w:val="00122C33"/>
    <w:rsid w:val="00125647"/>
    <w:rsid w:val="001276B8"/>
    <w:rsid w:val="00131F7A"/>
    <w:rsid w:val="00144FFD"/>
    <w:rsid w:val="00150297"/>
    <w:rsid w:val="001562C7"/>
    <w:rsid w:val="0016159A"/>
    <w:rsid w:val="001629C2"/>
    <w:rsid w:val="00166A9E"/>
    <w:rsid w:val="00175140"/>
    <w:rsid w:val="00180105"/>
    <w:rsid w:val="0018769E"/>
    <w:rsid w:val="00191B74"/>
    <w:rsid w:val="00191C20"/>
    <w:rsid w:val="0019773C"/>
    <w:rsid w:val="001A275D"/>
    <w:rsid w:val="001A6418"/>
    <w:rsid w:val="001B4FF9"/>
    <w:rsid w:val="001B6054"/>
    <w:rsid w:val="001B6365"/>
    <w:rsid w:val="001C14BF"/>
    <w:rsid w:val="001C59F7"/>
    <w:rsid w:val="001C7861"/>
    <w:rsid w:val="001D1B06"/>
    <w:rsid w:val="001E0809"/>
    <w:rsid w:val="001E7D5C"/>
    <w:rsid w:val="001F1A9C"/>
    <w:rsid w:val="001F3797"/>
    <w:rsid w:val="001F7445"/>
    <w:rsid w:val="00203E78"/>
    <w:rsid w:val="00204AB6"/>
    <w:rsid w:val="00204DF3"/>
    <w:rsid w:val="002059C1"/>
    <w:rsid w:val="0021047C"/>
    <w:rsid w:val="0021392D"/>
    <w:rsid w:val="00216DAB"/>
    <w:rsid w:val="002200C2"/>
    <w:rsid w:val="00220420"/>
    <w:rsid w:val="00221A31"/>
    <w:rsid w:val="002235FF"/>
    <w:rsid w:val="00232572"/>
    <w:rsid w:val="00243F89"/>
    <w:rsid w:val="0024473C"/>
    <w:rsid w:val="00244B58"/>
    <w:rsid w:val="00246F60"/>
    <w:rsid w:val="00253B8F"/>
    <w:rsid w:val="002747F1"/>
    <w:rsid w:val="0027648C"/>
    <w:rsid w:val="002816D2"/>
    <w:rsid w:val="00283954"/>
    <w:rsid w:val="00283D95"/>
    <w:rsid w:val="002939BE"/>
    <w:rsid w:val="00293F01"/>
    <w:rsid w:val="002978AA"/>
    <w:rsid w:val="002B41EA"/>
    <w:rsid w:val="002B621D"/>
    <w:rsid w:val="002C02AD"/>
    <w:rsid w:val="002C2058"/>
    <w:rsid w:val="002C323B"/>
    <w:rsid w:val="002C7A91"/>
    <w:rsid w:val="002D1B6F"/>
    <w:rsid w:val="002D1E05"/>
    <w:rsid w:val="002E092D"/>
    <w:rsid w:val="002E46DE"/>
    <w:rsid w:val="002E57F6"/>
    <w:rsid w:val="002E73DA"/>
    <w:rsid w:val="002F556C"/>
    <w:rsid w:val="0030278A"/>
    <w:rsid w:val="003028F0"/>
    <w:rsid w:val="00302916"/>
    <w:rsid w:val="00303A92"/>
    <w:rsid w:val="00307573"/>
    <w:rsid w:val="00311366"/>
    <w:rsid w:val="00317398"/>
    <w:rsid w:val="0032278B"/>
    <w:rsid w:val="00327576"/>
    <w:rsid w:val="0032775D"/>
    <w:rsid w:val="00333352"/>
    <w:rsid w:val="003334F4"/>
    <w:rsid w:val="003464EE"/>
    <w:rsid w:val="0035273A"/>
    <w:rsid w:val="0035407A"/>
    <w:rsid w:val="003638DB"/>
    <w:rsid w:val="00363F87"/>
    <w:rsid w:val="00374191"/>
    <w:rsid w:val="0038358D"/>
    <w:rsid w:val="00393590"/>
    <w:rsid w:val="003A1BC9"/>
    <w:rsid w:val="003B1396"/>
    <w:rsid w:val="003C7B41"/>
    <w:rsid w:val="003D0B0F"/>
    <w:rsid w:val="003D2545"/>
    <w:rsid w:val="003D2C91"/>
    <w:rsid w:val="003D6650"/>
    <w:rsid w:val="003E35D6"/>
    <w:rsid w:val="003E40CC"/>
    <w:rsid w:val="003E5DDD"/>
    <w:rsid w:val="003F54B0"/>
    <w:rsid w:val="003F7B82"/>
    <w:rsid w:val="00400B01"/>
    <w:rsid w:val="00402AB8"/>
    <w:rsid w:val="004149B7"/>
    <w:rsid w:val="00416AB0"/>
    <w:rsid w:val="00423E68"/>
    <w:rsid w:val="00441800"/>
    <w:rsid w:val="004418CA"/>
    <w:rsid w:val="0045119F"/>
    <w:rsid w:val="0045673B"/>
    <w:rsid w:val="00462A10"/>
    <w:rsid w:val="00467CE6"/>
    <w:rsid w:val="00472EB4"/>
    <w:rsid w:val="00473477"/>
    <w:rsid w:val="0047368D"/>
    <w:rsid w:val="0047679C"/>
    <w:rsid w:val="004779E5"/>
    <w:rsid w:val="00481D00"/>
    <w:rsid w:val="004830C6"/>
    <w:rsid w:val="0049759C"/>
    <w:rsid w:val="004A23E1"/>
    <w:rsid w:val="004B2E89"/>
    <w:rsid w:val="004B2F60"/>
    <w:rsid w:val="004B32FB"/>
    <w:rsid w:val="004C0488"/>
    <w:rsid w:val="004C3905"/>
    <w:rsid w:val="004C4E0F"/>
    <w:rsid w:val="004D39F7"/>
    <w:rsid w:val="004E5C80"/>
    <w:rsid w:val="004E6F5A"/>
    <w:rsid w:val="004F1DF6"/>
    <w:rsid w:val="004F535E"/>
    <w:rsid w:val="00501E8B"/>
    <w:rsid w:val="005043A3"/>
    <w:rsid w:val="00505183"/>
    <w:rsid w:val="00511F48"/>
    <w:rsid w:val="00522326"/>
    <w:rsid w:val="0052462F"/>
    <w:rsid w:val="0052778E"/>
    <w:rsid w:val="00533AFD"/>
    <w:rsid w:val="00536F66"/>
    <w:rsid w:val="005416D1"/>
    <w:rsid w:val="00542D6D"/>
    <w:rsid w:val="005555BB"/>
    <w:rsid w:val="0055592D"/>
    <w:rsid w:val="00563757"/>
    <w:rsid w:val="0057609F"/>
    <w:rsid w:val="00584E71"/>
    <w:rsid w:val="00585F9C"/>
    <w:rsid w:val="005904A9"/>
    <w:rsid w:val="0059138E"/>
    <w:rsid w:val="0059290F"/>
    <w:rsid w:val="0059561C"/>
    <w:rsid w:val="00597997"/>
    <w:rsid w:val="005A15F1"/>
    <w:rsid w:val="005A1B14"/>
    <w:rsid w:val="005A2681"/>
    <w:rsid w:val="005A4B8E"/>
    <w:rsid w:val="005A7365"/>
    <w:rsid w:val="005B0EAD"/>
    <w:rsid w:val="005B2BE9"/>
    <w:rsid w:val="005C0A5F"/>
    <w:rsid w:val="005C1ECC"/>
    <w:rsid w:val="005C5159"/>
    <w:rsid w:val="005C56D8"/>
    <w:rsid w:val="005D3E62"/>
    <w:rsid w:val="005D67C9"/>
    <w:rsid w:val="005D7E83"/>
    <w:rsid w:val="005E5EF1"/>
    <w:rsid w:val="005F41B2"/>
    <w:rsid w:val="005F7967"/>
    <w:rsid w:val="0060764C"/>
    <w:rsid w:val="00645AAD"/>
    <w:rsid w:val="006637B9"/>
    <w:rsid w:val="0066739C"/>
    <w:rsid w:val="00672FCA"/>
    <w:rsid w:val="00681FCD"/>
    <w:rsid w:val="0068628C"/>
    <w:rsid w:val="00687687"/>
    <w:rsid w:val="0068768B"/>
    <w:rsid w:val="006923B1"/>
    <w:rsid w:val="006959FE"/>
    <w:rsid w:val="0069630E"/>
    <w:rsid w:val="00696F62"/>
    <w:rsid w:val="006A037F"/>
    <w:rsid w:val="006A1A3D"/>
    <w:rsid w:val="006A1A6D"/>
    <w:rsid w:val="006A4DB5"/>
    <w:rsid w:val="006B0FB2"/>
    <w:rsid w:val="006B1DEC"/>
    <w:rsid w:val="006D32DC"/>
    <w:rsid w:val="006D4A72"/>
    <w:rsid w:val="006E4F5A"/>
    <w:rsid w:val="006E7868"/>
    <w:rsid w:val="006F582F"/>
    <w:rsid w:val="006F6092"/>
    <w:rsid w:val="00700D71"/>
    <w:rsid w:val="00721DA3"/>
    <w:rsid w:val="0073067C"/>
    <w:rsid w:val="00734755"/>
    <w:rsid w:val="007524C8"/>
    <w:rsid w:val="00755589"/>
    <w:rsid w:val="007571E8"/>
    <w:rsid w:val="007752F8"/>
    <w:rsid w:val="007765AC"/>
    <w:rsid w:val="0077775C"/>
    <w:rsid w:val="0078066B"/>
    <w:rsid w:val="0078258D"/>
    <w:rsid w:val="00790C89"/>
    <w:rsid w:val="00794F74"/>
    <w:rsid w:val="007A1613"/>
    <w:rsid w:val="007A7CB3"/>
    <w:rsid w:val="007B1D69"/>
    <w:rsid w:val="007B36EB"/>
    <w:rsid w:val="007C041A"/>
    <w:rsid w:val="007C064D"/>
    <w:rsid w:val="007E27A4"/>
    <w:rsid w:val="007E31F7"/>
    <w:rsid w:val="007E5AB9"/>
    <w:rsid w:val="007E5F90"/>
    <w:rsid w:val="007F753D"/>
    <w:rsid w:val="007F7F50"/>
    <w:rsid w:val="00803ABD"/>
    <w:rsid w:val="00820C8E"/>
    <w:rsid w:val="0082204F"/>
    <w:rsid w:val="00826060"/>
    <w:rsid w:val="00826083"/>
    <w:rsid w:val="008269C4"/>
    <w:rsid w:val="008277A5"/>
    <w:rsid w:val="00842ABD"/>
    <w:rsid w:val="00843092"/>
    <w:rsid w:val="0085365B"/>
    <w:rsid w:val="00871482"/>
    <w:rsid w:val="00873821"/>
    <w:rsid w:val="008755F4"/>
    <w:rsid w:val="00876B66"/>
    <w:rsid w:val="00884A3C"/>
    <w:rsid w:val="00890F35"/>
    <w:rsid w:val="008B1230"/>
    <w:rsid w:val="008B3361"/>
    <w:rsid w:val="008C1E07"/>
    <w:rsid w:val="008D6491"/>
    <w:rsid w:val="008E25EE"/>
    <w:rsid w:val="008E5200"/>
    <w:rsid w:val="008F3FF0"/>
    <w:rsid w:val="008F4D03"/>
    <w:rsid w:val="008F56E1"/>
    <w:rsid w:val="008F57CF"/>
    <w:rsid w:val="008F675A"/>
    <w:rsid w:val="00903290"/>
    <w:rsid w:val="009038DD"/>
    <w:rsid w:val="0091048E"/>
    <w:rsid w:val="0091094F"/>
    <w:rsid w:val="00910B88"/>
    <w:rsid w:val="009112EA"/>
    <w:rsid w:val="009149C8"/>
    <w:rsid w:val="0091651D"/>
    <w:rsid w:val="009216FD"/>
    <w:rsid w:val="00922B8D"/>
    <w:rsid w:val="009273A1"/>
    <w:rsid w:val="00931171"/>
    <w:rsid w:val="00942205"/>
    <w:rsid w:val="00942F7E"/>
    <w:rsid w:val="00945CDA"/>
    <w:rsid w:val="00947FAC"/>
    <w:rsid w:val="00953B03"/>
    <w:rsid w:val="00957EE7"/>
    <w:rsid w:val="009601FF"/>
    <w:rsid w:val="00960C09"/>
    <w:rsid w:val="00967FF5"/>
    <w:rsid w:val="0097330E"/>
    <w:rsid w:val="00980180"/>
    <w:rsid w:val="00987643"/>
    <w:rsid w:val="009A2C19"/>
    <w:rsid w:val="009A3606"/>
    <w:rsid w:val="009A4D04"/>
    <w:rsid w:val="009C2E9E"/>
    <w:rsid w:val="009C4A89"/>
    <w:rsid w:val="009E2B51"/>
    <w:rsid w:val="009E3F46"/>
    <w:rsid w:val="009E4D00"/>
    <w:rsid w:val="009F00B9"/>
    <w:rsid w:val="009F5B59"/>
    <w:rsid w:val="00A00636"/>
    <w:rsid w:val="00A00FD9"/>
    <w:rsid w:val="00A01CDF"/>
    <w:rsid w:val="00A10C97"/>
    <w:rsid w:val="00A4068C"/>
    <w:rsid w:val="00A40A9A"/>
    <w:rsid w:val="00A44B98"/>
    <w:rsid w:val="00A55C97"/>
    <w:rsid w:val="00A57ED4"/>
    <w:rsid w:val="00A6078D"/>
    <w:rsid w:val="00A70771"/>
    <w:rsid w:val="00A71D4F"/>
    <w:rsid w:val="00A7287B"/>
    <w:rsid w:val="00A73E90"/>
    <w:rsid w:val="00A86974"/>
    <w:rsid w:val="00A86AE3"/>
    <w:rsid w:val="00A86EE1"/>
    <w:rsid w:val="00A87F96"/>
    <w:rsid w:val="00A91154"/>
    <w:rsid w:val="00AA3B81"/>
    <w:rsid w:val="00AC58AA"/>
    <w:rsid w:val="00AC70C8"/>
    <w:rsid w:val="00AD23D5"/>
    <w:rsid w:val="00AD57AE"/>
    <w:rsid w:val="00AD57BC"/>
    <w:rsid w:val="00AE0F85"/>
    <w:rsid w:val="00AE0F8F"/>
    <w:rsid w:val="00AE43FA"/>
    <w:rsid w:val="00AE5843"/>
    <w:rsid w:val="00AF2EA8"/>
    <w:rsid w:val="00AF4FBC"/>
    <w:rsid w:val="00AF5FAD"/>
    <w:rsid w:val="00B04758"/>
    <w:rsid w:val="00B0763E"/>
    <w:rsid w:val="00B15BC3"/>
    <w:rsid w:val="00B20233"/>
    <w:rsid w:val="00B25AEB"/>
    <w:rsid w:val="00B27FE9"/>
    <w:rsid w:val="00B351BB"/>
    <w:rsid w:val="00B4175A"/>
    <w:rsid w:val="00B42AAD"/>
    <w:rsid w:val="00B44317"/>
    <w:rsid w:val="00B45AD8"/>
    <w:rsid w:val="00B51222"/>
    <w:rsid w:val="00B5282E"/>
    <w:rsid w:val="00B62C1C"/>
    <w:rsid w:val="00B77697"/>
    <w:rsid w:val="00B810AA"/>
    <w:rsid w:val="00B8131C"/>
    <w:rsid w:val="00BA09C3"/>
    <w:rsid w:val="00BA3CE4"/>
    <w:rsid w:val="00BA61B4"/>
    <w:rsid w:val="00BB05E5"/>
    <w:rsid w:val="00BB135B"/>
    <w:rsid w:val="00BB187F"/>
    <w:rsid w:val="00BC040C"/>
    <w:rsid w:val="00BC2933"/>
    <w:rsid w:val="00BC516A"/>
    <w:rsid w:val="00BD06FA"/>
    <w:rsid w:val="00BD6931"/>
    <w:rsid w:val="00BD788D"/>
    <w:rsid w:val="00BE0649"/>
    <w:rsid w:val="00BE2616"/>
    <w:rsid w:val="00BE2668"/>
    <w:rsid w:val="00BE2CC2"/>
    <w:rsid w:val="00BE39E7"/>
    <w:rsid w:val="00BE75C2"/>
    <w:rsid w:val="00BF02E3"/>
    <w:rsid w:val="00C10618"/>
    <w:rsid w:val="00C309C0"/>
    <w:rsid w:val="00C34E9C"/>
    <w:rsid w:val="00C50478"/>
    <w:rsid w:val="00C51309"/>
    <w:rsid w:val="00C540C5"/>
    <w:rsid w:val="00C612D1"/>
    <w:rsid w:val="00C8002E"/>
    <w:rsid w:val="00C82ACB"/>
    <w:rsid w:val="00C84C85"/>
    <w:rsid w:val="00C86314"/>
    <w:rsid w:val="00CA3A0D"/>
    <w:rsid w:val="00CA57A7"/>
    <w:rsid w:val="00CB6AD3"/>
    <w:rsid w:val="00CB6BE1"/>
    <w:rsid w:val="00CB76F7"/>
    <w:rsid w:val="00CD56B7"/>
    <w:rsid w:val="00CE312A"/>
    <w:rsid w:val="00CE7320"/>
    <w:rsid w:val="00CF035E"/>
    <w:rsid w:val="00D20467"/>
    <w:rsid w:val="00D22CAD"/>
    <w:rsid w:val="00D365BD"/>
    <w:rsid w:val="00D50425"/>
    <w:rsid w:val="00D51543"/>
    <w:rsid w:val="00D576AB"/>
    <w:rsid w:val="00D64D49"/>
    <w:rsid w:val="00D7090F"/>
    <w:rsid w:val="00D8249A"/>
    <w:rsid w:val="00D94EF7"/>
    <w:rsid w:val="00DA44EA"/>
    <w:rsid w:val="00DA5E0F"/>
    <w:rsid w:val="00DB0B04"/>
    <w:rsid w:val="00DC0999"/>
    <w:rsid w:val="00DC487E"/>
    <w:rsid w:val="00DD7316"/>
    <w:rsid w:val="00DF0419"/>
    <w:rsid w:val="00DF3011"/>
    <w:rsid w:val="00DF43B0"/>
    <w:rsid w:val="00E1432B"/>
    <w:rsid w:val="00E15D72"/>
    <w:rsid w:val="00E20BFA"/>
    <w:rsid w:val="00E219AE"/>
    <w:rsid w:val="00E221CD"/>
    <w:rsid w:val="00E30348"/>
    <w:rsid w:val="00E31D05"/>
    <w:rsid w:val="00E40060"/>
    <w:rsid w:val="00E47E25"/>
    <w:rsid w:val="00E51179"/>
    <w:rsid w:val="00E567E1"/>
    <w:rsid w:val="00E62818"/>
    <w:rsid w:val="00E631A9"/>
    <w:rsid w:val="00E63A5A"/>
    <w:rsid w:val="00E7149B"/>
    <w:rsid w:val="00E755BC"/>
    <w:rsid w:val="00E82E6D"/>
    <w:rsid w:val="00E90C42"/>
    <w:rsid w:val="00EA0D2F"/>
    <w:rsid w:val="00EA427F"/>
    <w:rsid w:val="00EA4588"/>
    <w:rsid w:val="00EC15CA"/>
    <w:rsid w:val="00EC2A85"/>
    <w:rsid w:val="00EC2ECE"/>
    <w:rsid w:val="00ED0119"/>
    <w:rsid w:val="00EF0508"/>
    <w:rsid w:val="00EF42A4"/>
    <w:rsid w:val="00EF59CD"/>
    <w:rsid w:val="00EF70A3"/>
    <w:rsid w:val="00F008C4"/>
    <w:rsid w:val="00F025BE"/>
    <w:rsid w:val="00F03680"/>
    <w:rsid w:val="00F074AC"/>
    <w:rsid w:val="00F117CE"/>
    <w:rsid w:val="00F14547"/>
    <w:rsid w:val="00F14673"/>
    <w:rsid w:val="00F329BA"/>
    <w:rsid w:val="00F332F0"/>
    <w:rsid w:val="00F42356"/>
    <w:rsid w:val="00F43E41"/>
    <w:rsid w:val="00F50B23"/>
    <w:rsid w:val="00F53DC8"/>
    <w:rsid w:val="00F5544B"/>
    <w:rsid w:val="00F65480"/>
    <w:rsid w:val="00F677E6"/>
    <w:rsid w:val="00F72306"/>
    <w:rsid w:val="00F80286"/>
    <w:rsid w:val="00F85FA5"/>
    <w:rsid w:val="00F90613"/>
    <w:rsid w:val="00F93585"/>
    <w:rsid w:val="00FA7FE2"/>
    <w:rsid w:val="00FB1EB8"/>
    <w:rsid w:val="00FB6CA5"/>
    <w:rsid w:val="00FC77FA"/>
    <w:rsid w:val="00FD056D"/>
    <w:rsid w:val="00FD44A8"/>
    <w:rsid w:val="00FD4868"/>
    <w:rsid w:val="00FD55B6"/>
    <w:rsid w:val="00FF04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E87074FF-BF9E-46BF-92B2-11C87D37E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77697"/>
    <w:pPr>
      <w:spacing w:before="100" w:beforeAutospacing="1" w:after="100" w:afterAutospacing="1" w:line="240" w:lineRule="auto"/>
    </w:pPr>
    <w:rPr>
      <w:rFonts w:ascii="Times New Roman" w:eastAsia="Times New Roman" w:hAnsi="Times New Roman" w:cs="Times New Roman"/>
      <w:color w:val="444444"/>
      <w:sz w:val="24"/>
      <w:szCs w:val="24"/>
    </w:rPr>
  </w:style>
  <w:style w:type="table" w:styleId="TableGrid">
    <w:name w:val="Table Grid"/>
    <w:basedOn w:val="TableNormal"/>
    <w:uiPriority w:val="39"/>
    <w:rsid w:val="00462A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62A10"/>
    <w:pPr>
      <w:ind w:left="720"/>
      <w:contextualSpacing/>
    </w:pPr>
  </w:style>
  <w:style w:type="paragraph" w:styleId="BalloonText">
    <w:name w:val="Balloon Text"/>
    <w:basedOn w:val="Normal"/>
    <w:link w:val="BalloonTextChar"/>
    <w:uiPriority w:val="99"/>
    <w:semiHidden/>
    <w:unhideWhenUsed/>
    <w:rsid w:val="002447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7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cid:image001.png@01C97568.EE88535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DBB27F-E07A-40F7-8D65-CBA13208B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2778</Words>
  <Characters>15835</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Betsy</dc:creator>
  <cp:keywords/>
  <dc:description/>
  <cp:lastModifiedBy>Greg Konar</cp:lastModifiedBy>
  <cp:revision>4</cp:revision>
  <dcterms:created xsi:type="dcterms:W3CDTF">2014-06-05T03:26:00Z</dcterms:created>
  <dcterms:modified xsi:type="dcterms:W3CDTF">2018-05-16T16:34:00Z</dcterms:modified>
</cp:coreProperties>
</file>