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</w:pPr>
      <w:r>
        <w:rPr>
          <w:rtl w:val="0"/>
          <w:lang w:val="en-US"/>
        </w:rPr>
        <w:t>APA CAlifornia Strategic plan 2018-2019</w:t>
      </w:r>
    </w:p>
    <w:p>
      <w:pPr>
        <w:pStyle w:val="Heading"/>
      </w:pPr>
      <w:r>
        <w:rPr>
          <w:rtl w:val="0"/>
        </w:rPr>
        <w:t>2-Year Action Plan</w:t>
      </w:r>
    </w:p>
    <w:p>
      <w:pPr>
        <w:pStyle w:val="Body"/>
      </w:pPr>
      <w:r>
        <w:rPr>
          <w:u w:val="single"/>
          <w:rtl w:val="0"/>
          <w:lang w:val="en-US"/>
        </w:rPr>
        <w:t>Assignment</w:t>
      </w:r>
      <w:r>
        <w:rPr>
          <w:rtl w:val="0"/>
        </w:rPr>
        <w:t>- The leads for each team below shall convene the team as needed to prepare a draft action plan to report back to the Chapter President / President-Elect by March 3, 2018.</w:t>
      </w:r>
    </w:p>
    <w:p>
      <w:pPr>
        <w:pStyle w:val="Body"/>
      </w:pPr>
      <w:r>
        <w:rPr>
          <w:u w:val="single"/>
          <w:rtl w:val="0"/>
          <w:lang w:val="en-US"/>
        </w:rPr>
        <w:t>Networks</w:t>
      </w:r>
      <w:r>
        <w:rPr>
          <w:rtl w:val="0"/>
        </w:rPr>
        <w:t xml:space="preserve"> – </w:t>
      </w:r>
      <w:r>
        <w:rPr>
          <w:rtl w:val="0"/>
        </w:rPr>
        <w:t>strengthening and expanding networks with specific emphasis on: (1) allied organizations, (2) non-profits, and (3) building a permanent and substantive alliance with public health professionals.</w:t>
      </w:r>
    </w:p>
    <w:p>
      <w:pPr>
        <w:pStyle w:val="Body"/>
      </w:pPr>
      <w:r>
        <w:rPr>
          <w:rtl w:val="0"/>
        </w:rPr>
        <w:t>Team Leads: Marc, Nick C.</w:t>
      </w:r>
    </w:p>
    <w:p>
      <w:pPr>
        <w:pStyle w:val="Body"/>
      </w:pPr>
      <w:r>
        <w:rPr>
          <w:rtl w:val="0"/>
        </w:rPr>
        <w:t>Additional members: Stephen, Julia</w:t>
      </w:r>
    </w:p>
    <w:p>
      <w:pPr>
        <w:pStyle w:val="Body"/>
      </w:pPr>
      <w:r>
        <w:rPr>
          <w:u w:val="single"/>
          <w:rtl w:val="0"/>
          <w:lang w:val="en-US"/>
        </w:rPr>
        <w:t>Membership</w:t>
      </w:r>
      <w:r>
        <w:rPr>
          <w:rtl w:val="0"/>
        </w:rPr>
        <w:t>- Sustainable Chapter membership with the following emphasis: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Student/New Member retention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Targeted growth: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Academics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Planning related professionals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Diversity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Missing middle professionals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Develop a specific measurable goal (i.e. number of members)</w:t>
      </w:r>
    </w:p>
    <w:p>
      <w:pPr>
        <w:pStyle w:val="Body"/>
      </w:pPr>
      <w:r>
        <w:rPr>
          <w:rtl w:val="0"/>
        </w:rPr>
        <w:t>Team Leads: Mary, Juan</w:t>
      </w:r>
    </w:p>
    <w:p>
      <w:pPr>
        <w:pStyle w:val="Body"/>
      </w:pPr>
      <w:r>
        <w:rPr>
          <w:rtl w:val="0"/>
        </w:rPr>
        <w:t>Additional members: Julia, Miroo, Chris, Ashley, CPR, Sande</w:t>
      </w:r>
    </w:p>
    <w:p>
      <w:pPr>
        <w:pStyle w:val="Body"/>
      </w:pPr>
      <w:r>
        <w:rPr>
          <w:u w:val="single"/>
          <w:rtl w:val="0"/>
          <w:lang w:val="en-US"/>
        </w:rPr>
        <w:t>Diversity</w:t>
      </w:r>
      <w:r>
        <w:rPr>
          <w:rtl w:val="0"/>
        </w:rPr>
        <w:t>- deepen the diversity of our membership and Chapter and Section leadership</w:t>
      </w:r>
    </w:p>
    <w:p>
      <w:pPr>
        <w:pStyle w:val="Body"/>
      </w:pPr>
      <w:r>
        <w:rPr>
          <w:rtl w:val="0"/>
        </w:rPr>
        <w:t>Team Leads: Mary, Miroo</w:t>
      </w:r>
    </w:p>
    <w:p>
      <w:pPr>
        <w:pStyle w:val="Body"/>
      </w:pPr>
      <w:r>
        <w:rPr>
          <w:rtl w:val="0"/>
        </w:rPr>
        <w:t>Additional members: John H.</w:t>
      </w:r>
    </w:p>
    <w:p>
      <w:pPr>
        <w:pStyle w:val="Body"/>
      </w:pPr>
      <w:r>
        <w:rPr>
          <w:u w:val="single"/>
          <w:rtl w:val="0"/>
          <w:lang w:val="en-US"/>
        </w:rPr>
        <w:t>Chapter / Section Relationships</w:t>
      </w:r>
    </w:p>
    <w:p>
      <w:pPr>
        <w:pStyle w:val="Body"/>
      </w:pPr>
      <w:r>
        <w:rPr>
          <w:rtl w:val="0"/>
        </w:rPr>
        <w:t>Team Leads: Rachel, Sharon</w:t>
      </w:r>
    </w:p>
    <w:p>
      <w:pPr>
        <w:pStyle w:val="Body"/>
      </w:pPr>
      <w:r>
        <w:rPr>
          <w:rtl w:val="0"/>
        </w:rPr>
        <w:t>Additional members: Ashley, Nick C., John H.</w:t>
      </w:r>
    </w:p>
    <w:p>
      <w:pPr>
        <w:pStyle w:val="Body"/>
      </w:pPr>
      <w:r>
        <w:rPr>
          <w:u w:val="single"/>
          <w:rtl w:val="0"/>
          <w:lang w:val="en-US"/>
        </w:rPr>
        <w:t>Policy/Legislation</w:t>
      </w:r>
      <w:r>
        <w:rPr>
          <w:rtl w:val="0"/>
        </w:rPr>
        <w:t xml:space="preserve"> – </w:t>
      </w:r>
      <w:r>
        <w:rPr>
          <w:rtl w:val="0"/>
        </w:rPr>
        <w:t>Specifically considering the following: (1) Council of legislative representatives, (2) Chapter/Section advocacy training, (3) stronger National/Chapter/Section connection, improved advocacy at the local level, (4) stronger allied group relationships, (5) CalAPA sponsored session(s) at Cal League of Cities conference, and (6) a grassroots planning advocacy network.</w:t>
      </w:r>
    </w:p>
    <w:p>
      <w:pPr>
        <w:pStyle w:val="Body"/>
      </w:pPr>
      <w:r>
        <w:rPr>
          <w:rtl w:val="0"/>
          <w:lang w:val="nl-NL"/>
        </w:rPr>
        <w:t>Team Leads: John, Nick M</w:t>
      </w:r>
    </w:p>
    <w:p>
      <w:pPr>
        <w:pStyle w:val="Body"/>
      </w:pPr>
      <w:r>
        <w:rPr>
          <w:rtl w:val="0"/>
        </w:rPr>
        <w:t xml:space="preserve">Additional members: CPR, John H, Stephen, </w:t>
      </w:r>
    </w:p>
    <w:p>
      <w:pPr>
        <w:pStyle w:val="Body"/>
      </w:pPr>
      <w:r>
        <w:rPr>
          <w:u w:val="single"/>
          <w:rtl w:val="0"/>
          <w:lang w:val="en-US"/>
        </w:rPr>
        <w:t>Influence National APA: Policy and Leadership</w:t>
      </w:r>
    </w:p>
    <w:p>
      <w:pPr>
        <w:pStyle w:val="Body"/>
      </w:pPr>
      <w:r>
        <w:rPr>
          <w:rtl w:val="0"/>
        </w:rPr>
        <w:t>Team Leads: Pete, Kristen</w:t>
      </w:r>
    </w:p>
    <w:p>
      <w:pPr>
        <w:pStyle w:val="Body"/>
      </w:pPr>
      <w:r>
        <w:rPr>
          <w:rtl w:val="0"/>
        </w:rPr>
        <w:t>Additional members: Marissa, Kurt</w:t>
      </w:r>
    </w:p>
    <w:p>
      <w:pPr>
        <w:pStyle w:val="Body"/>
      </w:pPr>
      <w:r>
        <w:rPr>
          <w:u w:val="single"/>
          <w:rtl w:val="0"/>
          <w:lang w:val="en-US"/>
        </w:rPr>
        <w:t>Diversify Chapter Revenue Sources</w:t>
      </w:r>
      <w:r>
        <w:rPr>
          <w:rtl w:val="0"/>
        </w:rPr>
        <w:t xml:space="preserve"> – </w:t>
      </w:r>
      <w:r>
        <w:rPr>
          <w:rtl w:val="0"/>
        </w:rPr>
        <w:t>Reduce reliance on annual conference income</w:t>
      </w:r>
    </w:p>
    <w:p>
      <w:pPr>
        <w:pStyle w:val="Body"/>
      </w:pPr>
      <w:r>
        <w:rPr>
          <w:rtl w:val="0"/>
          <w:lang w:val="de-DE"/>
        </w:rPr>
        <w:t>Team Leads: Sung, Hanson</w:t>
      </w:r>
    </w:p>
    <w:p>
      <w:pPr>
        <w:pStyle w:val="Body"/>
      </w:pPr>
      <w:r>
        <w:rPr>
          <w:rtl w:val="0"/>
        </w:rPr>
        <w:t>Additional members: none</w:t>
      </w:r>
    </w:p>
    <w:p>
      <w:pPr>
        <w:pStyle w:val="Body"/>
      </w:pPr>
      <w:r>
        <w:rPr>
          <w:u w:val="single"/>
          <w:rtl w:val="0"/>
          <w:lang w:val="en-US"/>
        </w:rPr>
        <w:t>Evaluate Organizational Structure</w:t>
      </w:r>
    </w:p>
    <w:p>
      <w:pPr>
        <w:pStyle w:val="Body"/>
      </w:pPr>
      <w:r>
        <w:rPr>
          <w:rtl w:val="0"/>
        </w:rPr>
        <w:t>Team Lead: Julia</w:t>
      </w:r>
    </w:p>
    <w:p>
      <w:pPr>
        <w:pStyle w:val="Body"/>
      </w:pPr>
      <w:r>
        <w:rPr>
          <w:rtl w:val="0"/>
        </w:rPr>
        <w:t>Additional members: Pete, Jeff, Collette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rbe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rbel" w:cs="Corbel" w:hAnsi="Corbel" w:eastAsia="Corbe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Corbel" w:cs="Corbel" w:hAnsi="Corbel" w:eastAsia="Corbel"/>
      <w:b w:val="0"/>
      <w:bCs w:val="0"/>
      <w:i w:val="0"/>
      <w:iCs w:val="0"/>
      <w:caps w:val="1"/>
      <w:strike w:val="0"/>
      <w:dstrike w:val="0"/>
      <w:outline w:val="0"/>
      <w:color w:val="0673a5"/>
      <w:spacing w:val="10"/>
      <w:kern w:val="0"/>
      <w:position w:val="0"/>
      <w:sz w:val="52"/>
      <w:szCs w:val="52"/>
      <w:u w:val="none" w:color="0673a5"/>
      <w:vertAlign w:val="baseline"/>
      <w:lang w:val="en-US"/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pBdr>
        <w:top w:val="single" w:color="0673a5" w:sz="24" w:space="0" w:shadow="0" w:frame="0"/>
        <w:left w:val="single" w:color="0673a5" w:sz="24" w:space="0" w:shadow="0" w:frame="0"/>
        <w:bottom w:val="single" w:color="0673a5" w:sz="24" w:space="0" w:shadow="0" w:frame="0"/>
        <w:right w:val="single" w:color="0673a5" w:sz="24" w:space="0" w:shadow="0" w:frame="0"/>
      </w:pBdr>
      <w:shd w:val="clear" w:color="auto" w:fill="0673a5"/>
      <w:suppressAutoHyphens w:val="0"/>
      <w:bidi w:val="0"/>
      <w:spacing w:before="120" w:after="0" w:line="264" w:lineRule="auto"/>
      <w:ind w:left="0" w:right="0" w:firstLine="0"/>
      <w:jc w:val="left"/>
      <w:outlineLvl w:val="0"/>
    </w:pPr>
    <w:rPr>
      <w:rFonts w:ascii="Corbel" w:cs="Corbel" w:hAnsi="Corbel" w:eastAsia="Corbel"/>
      <w:b w:val="0"/>
      <w:bCs w:val="0"/>
      <w:i w:val="0"/>
      <w:iCs w:val="0"/>
      <w:caps w:val="1"/>
      <w:strike w:val="0"/>
      <w:dstrike w:val="0"/>
      <w:outline w:val="0"/>
      <w:color w:val="ffffff"/>
      <w:spacing w:val="15"/>
      <w:kern w:val="0"/>
      <w:position w:val="0"/>
      <w:sz w:val="22"/>
      <w:szCs w:val="22"/>
      <w:u w:val="none" w:color="ffffff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64" w:lineRule="auto"/>
      <w:ind w:left="0" w:right="0" w:firstLine="0"/>
      <w:jc w:val="left"/>
      <w:outlineLvl w:val="9"/>
    </w:pPr>
    <w:rPr>
      <w:rFonts w:ascii="Corbel" w:cs="Corbel" w:hAnsi="Corbel" w:eastAsia="Corbe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64" w:lineRule="auto"/>
      <w:ind w:left="720" w:right="0" w:firstLine="0"/>
      <w:jc w:val="left"/>
      <w:outlineLvl w:val="9"/>
    </w:pPr>
    <w:rPr>
      <w:rFonts w:ascii="Corbel" w:cs="Corbel" w:hAnsi="Corbel" w:eastAsia="Corbe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anded">
  <a:themeElements>
    <a:clrScheme name="Banded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00FF"/>
      </a:hlink>
      <a:folHlink>
        <a:srgbClr val="FF00FF"/>
      </a:folHlink>
    </a:clrScheme>
    <a:fontScheme name="Banded">
      <a:majorFont>
        <a:latin typeface="Corbel"/>
        <a:ea typeface="Corbel"/>
        <a:cs typeface="Corbel"/>
      </a:majorFont>
      <a:minorFont>
        <a:latin typeface="Helvetica Neue"/>
        <a:ea typeface="Helvetica Neue"/>
        <a:cs typeface="Helvetica Neue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15875" dir="5400000">
              <a:srgbClr val="000000">
                <a:alpha val="68000"/>
              </a:srgbClr>
            </a:outerShdw>
          </a:effectLst>
        </a:effectStyle>
        <a:effectStyle>
          <a:effectLst>
            <a:outerShdw sx="100000" sy="100000" kx="0" ky="0" algn="b" rotWithShape="0" blurRad="50800" dist="15875" dir="5400000">
              <a:srgbClr val="000000">
                <a:alpha val="68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5875" dir="5400000">
            <a:srgbClr val="000000">
              <a:alpha val="68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2C2C2C"/>
            </a:solidFill>
            <a:effectLst/>
            <a:uFillTx/>
            <a:latin typeface="+mj-lt"/>
            <a:ea typeface="+mj-ea"/>
            <a:cs typeface="+mj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2C2C2C"/>
            </a:solidFill>
            <a:effectLst/>
            <a:uFillTx/>
            <a:latin typeface="+mj-lt"/>
            <a:ea typeface="+mj-ea"/>
            <a:cs typeface="+mj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