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C10CC" w14:textId="649F30EE" w:rsidR="6C8A28B2" w:rsidRDefault="6C8A28B2" w:rsidP="5DD7EB4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5DD7EB4C">
        <w:rPr>
          <w:rFonts w:ascii="Calibri" w:eastAsia="Calibri" w:hAnsi="Calibri" w:cs="Calibri"/>
          <w:b/>
          <w:bCs/>
        </w:rPr>
        <w:t xml:space="preserve">National Planning Awards Program Updates </w:t>
      </w:r>
    </w:p>
    <w:p w14:paraId="0FC377C3" w14:textId="3A57F595" w:rsidR="2E3873B8" w:rsidRDefault="000C6AB3" w:rsidP="2E3873B8">
      <w:pPr>
        <w:spacing w:after="0" w:line="240" w:lineRule="auto"/>
      </w:pPr>
      <w:r>
        <w:t xml:space="preserve">This memo outlines </w:t>
      </w:r>
      <w:r w:rsidR="45787386">
        <w:t xml:space="preserve">recent </w:t>
      </w:r>
      <w:r w:rsidR="00122F32">
        <w:t>updates</w:t>
      </w:r>
      <w:r w:rsidR="00C3352D">
        <w:t xml:space="preserve"> to the National Planning Awards</w:t>
      </w:r>
      <w:r w:rsidR="00122F32">
        <w:t xml:space="preserve"> program</w:t>
      </w:r>
      <w:r w:rsidR="00C3352D">
        <w:t>.</w:t>
      </w:r>
    </w:p>
    <w:p w14:paraId="3AB35C7C" w14:textId="77777777" w:rsidR="009C484F" w:rsidRDefault="009C484F" w:rsidP="003C406D">
      <w:pPr>
        <w:spacing w:after="0" w:line="240" w:lineRule="auto"/>
        <w:rPr>
          <w:b/>
          <w:bCs/>
        </w:rPr>
      </w:pPr>
    </w:p>
    <w:p w14:paraId="5D379D7C" w14:textId="4E71A0F8" w:rsidR="334B17F4" w:rsidRDefault="334B17F4" w:rsidP="5DD7EB4C">
      <w:pPr>
        <w:spacing w:after="0" w:line="240" w:lineRule="auto"/>
      </w:pPr>
      <w:r w:rsidRPr="5DD7EB4C">
        <w:rPr>
          <w:b/>
          <w:bCs/>
        </w:rPr>
        <w:t xml:space="preserve">Award Categories </w:t>
      </w:r>
    </w:p>
    <w:p w14:paraId="2394277B" w14:textId="45D650C4" w:rsidR="00874EB3" w:rsidRDefault="001A39D3" w:rsidP="5DD7EB4C">
      <w:pPr>
        <w:pStyle w:val="ListParagraph"/>
        <w:spacing w:after="0" w:line="240" w:lineRule="auto"/>
        <w:ind w:left="0"/>
      </w:pPr>
      <w:r>
        <w:t xml:space="preserve">The </w:t>
      </w:r>
      <w:r w:rsidR="2D68B3B2">
        <w:t>APA National Planning Awards program will continue to</w:t>
      </w:r>
      <w:r>
        <w:t xml:space="preserve"> </w:t>
      </w:r>
      <w:r w:rsidR="508C20AB">
        <w:t>emphasiz</w:t>
      </w:r>
      <w:r w:rsidR="00571140">
        <w:t>e</w:t>
      </w:r>
      <w:r w:rsidR="508C20AB">
        <w:t xml:space="preserve"> </w:t>
      </w:r>
      <w:r w:rsidR="00571140">
        <w:t xml:space="preserve">planning </w:t>
      </w:r>
      <w:r w:rsidR="508C20AB">
        <w:t xml:space="preserve">leadership </w:t>
      </w:r>
      <w:r w:rsidR="00571140">
        <w:t xml:space="preserve">in a changing world, </w:t>
      </w:r>
      <w:r w:rsidR="508C20AB">
        <w:t>innovati</w:t>
      </w:r>
      <w:r w:rsidR="00571140">
        <w:t xml:space="preserve">ve </w:t>
      </w:r>
      <w:r w:rsidR="00875446">
        <w:t>problem-solving</w:t>
      </w:r>
      <w:r w:rsidR="508C20AB">
        <w:t xml:space="preserve"> by planners, as well as their commitments to equity, diversity</w:t>
      </w:r>
      <w:r w:rsidR="00875446">
        <w:t xml:space="preserve"> and </w:t>
      </w:r>
      <w:r w:rsidR="003A4102">
        <w:t>inclusion</w:t>
      </w:r>
      <w:r w:rsidR="508C20AB">
        <w:t xml:space="preserve">. </w:t>
      </w:r>
      <w:r w:rsidR="3E2A1AAE">
        <w:t xml:space="preserve">The following are the </w:t>
      </w:r>
      <w:r w:rsidR="00606FED">
        <w:t>four</w:t>
      </w:r>
      <w:r w:rsidR="3E2A1AAE">
        <w:t xml:space="preserve"> categories that will </w:t>
      </w:r>
      <w:r w:rsidR="38D33539">
        <w:t xml:space="preserve">comprise </w:t>
      </w:r>
      <w:r w:rsidR="3E2A1AAE">
        <w:t xml:space="preserve">the awards program: </w:t>
      </w:r>
    </w:p>
    <w:p w14:paraId="3AA43F1F" w14:textId="77777777" w:rsidR="00F0304E" w:rsidRDefault="00F0304E" w:rsidP="00F0304E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90"/>
        <w:gridCol w:w="5370"/>
      </w:tblGrid>
      <w:tr w:rsidR="5DD7EB4C" w14:paraId="325D0837" w14:textId="77777777" w:rsidTr="5DD7EB4C">
        <w:tc>
          <w:tcPr>
            <w:tcW w:w="3990" w:type="dxa"/>
          </w:tcPr>
          <w:p w14:paraId="090B43C4" w14:textId="545FC06D" w:rsidR="1918A29E" w:rsidRDefault="1918A29E" w:rsidP="5DD7EB4C">
            <w:r>
              <w:t>Daniel Burnham Award</w:t>
            </w:r>
          </w:p>
        </w:tc>
        <w:tc>
          <w:tcPr>
            <w:tcW w:w="5370" w:type="dxa"/>
          </w:tcPr>
          <w:p w14:paraId="518BCA94" w14:textId="58EF7304" w:rsidR="1918A29E" w:rsidRDefault="1918A29E" w:rsidP="5DD7EB4C">
            <w:r>
              <w:t>Future-looking, demonstrates unique skills and value of planners; can be a comprehensive plan or general plan.</w:t>
            </w:r>
          </w:p>
          <w:p w14:paraId="6B4908FB" w14:textId="686BD8D7" w:rsidR="5DD7EB4C" w:rsidRDefault="5DD7EB4C" w:rsidP="5DD7EB4C"/>
        </w:tc>
      </w:tr>
      <w:tr w:rsidR="5DD7EB4C" w14:paraId="65CAF56C" w14:textId="77777777" w:rsidTr="5DD7EB4C">
        <w:tc>
          <w:tcPr>
            <w:tcW w:w="3990" w:type="dxa"/>
          </w:tcPr>
          <w:p w14:paraId="44AD2C89" w14:textId="304E8028" w:rsidR="1918A29E" w:rsidRDefault="1918A29E" w:rsidP="5DD7EB4C">
            <w:r>
              <w:t>Advancing Diversity &amp; Social Change in Honor of Paul Davidoff</w:t>
            </w:r>
          </w:p>
        </w:tc>
        <w:tc>
          <w:tcPr>
            <w:tcW w:w="5370" w:type="dxa"/>
          </w:tcPr>
          <w:p w14:paraId="69E53779" w14:textId="54131854" w:rsidR="1918A29E" w:rsidRDefault="1918A29E" w:rsidP="5DD7EB4C">
            <w:r>
              <w:t>Equity, diversity, and inclusion focus; highlights the voice of underserved residents in a planning process.</w:t>
            </w:r>
          </w:p>
        </w:tc>
      </w:tr>
      <w:tr w:rsidR="5DD7EB4C" w14:paraId="4C558D37" w14:textId="77777777" w:rsidTr="5DD7EB4C">
        <w:tc>
          <w:tcPr>
            <w:tcW w:w="3990" w:type="dxa"/>
          </w:tcPr>
          <w:p w14:paraId="0C5BD843" w14:textId="5A8A643B" w:rsidR="1918A29E" w:rsidRDefault="1918A29E" w:rsidP="5DD7EB4C">
            <w:r>
              <w:t>Planning Excellence</w:t>
            </w:r>
          </w:p>
        </w:tc>
        <w:tc>
          <w:tcPr>
            <w:tcW w:w="5370" w:type="dxa"/>
          </w:tcPr>
          <w:p w14:paraId="42DDDF3A" w14:textId="510A5688" w:rsidR="1918A29E" w:rsidRDefault="1918A29E" w:rsidP="5DD7EB4C">
            <w:r>
              <w:t>Demonstrates how planning innovation and leadership addresses a specific community need or challenge; emphasizing transformation, creative solutions.</w:t>
            </w:r>
          </w:p>
          <w:p w14:paraId="3D4FCEB2" w14:textId="62FA5369" w:rsidR="5DD7EB4C" w:rsidRDefault="5DD7EB4C" w:rsidP="5DD7EB4C"/>
        </w:tc>
      </w:tr>
      <w:tr w:rsidR="5DD7EB4C" w14:paraId="2496E71A" w14:textId="77777777" w:rsidTr="5DD7EB4C">
        <w:tc>
          <w:tcPr>
            <w:tcW w:w="3990" w:type="dxa"/>
          </w:tcPr>
          <w:p w14:paraId="1E382C5F" w14:textId="5C7C92F0" w:rsidR="1918A29E" w:rsidRDefault="1918A29E" w:rsidP="5DD7EB4C">
            <w:r>
              <w:t>Resilience &amp; Sustainability</w:t>
            </w:r>
          </w:p>
        </w:tc>
        <w:tc>
          <w:tcPr>
            <w:tcW w:w="5370" w:type="dxa"/>
          </w:tcPr>
          <w:p w14:paraId="09CF1356" w14:textId="14A675CD" w:rsidR="1918A29E" w:rsidRDefault="1918A29E" w:rsidP="5DD7EB4C">
            <w:r>
              <w:t>Acknowledges environmental, economic, mitigation and recovery efforts that create safer, stronger, and more prosperous futures for all.</w:t>
            </w:r>
          </w:p>
        </w:tc>
      </w:tr>
    </w:tbl>
    <w:p w14:paraId="3C344C3A" w14:textId="22F25ABE" w:rsidR="0C2152A6" w:rsidRDefault="0C2152A6" w:rsidP="5DD7EB4C">
      <w:pPr>
        <w:spacing w:after="0" w:line="240" w:lineRule="auto"/>
      </w:pPr>
    </w:p>
    <w:p w14:paraId="15AD0F73" w14:textId="4FF020CF" w:rsidR="0C2152A6" w:rsidRDefault="00505345" w:rsidP="5DD7EB4C">
      <w:pPr>
        <w:spacing w:after="0" w:line="240" w:lineRule="auto"/>
      </w:pPr>
      <w:r>
        <w:t xml:space="preserve">The focus </w:t>
      </w:r>
      <w:r w:rsidR="00D657C6">
        <w:t xml:space="preserve">of the national awards program </w:t>
      </w:r>
      <w:r>
        <w:t xml:space="preserve">on APA’s strategic priorities provides an opportunity for Chapters and Divisions to </w:t>
      </w:r>
      <w:r w:rsidR="00545F86">
        <w:t xml:space="preserve">raise awareness of </w:t>
      </w:r>
      <w:r w:rsidR="00284EB5">
        <w:t xml:space="preserve">their own </w:t>
      </w:r>
      <w:r>
        <w:t xml:space="preserve">existing awards programs </w:t>
      </w:r>
      <w:r w:rsidR="00594E79">
        <w:t xml:space="preserve">(and possible new programs) </w:t>
      </w:r>
      <w:r>
        <w:t xml:space="preserve">for greater emphasis and recognition of local planning issues, planning advocates, and </w:t>
      </w:r>
      <w:r w:rsidR="00284EB5">
        <w:t>specialty</w:t>
      </w:r>
      <w:r>
        <w:t xml:space="preserve"> areas</w:t>
      </w:r>
      <w:r w:rsidR="00FA55AD">
        <w:t xml:space="preserve"> (e.g.,</w:t>
      </w:r>
      <w:r w:rsidR="5F715FFC">
        <w:t xml:space="preserve"> transportation,</w:t>
      </w:r>
      <w:r w:rsidR="00FA55AD">
        <w:t xml:space="preserve"> international planning)</w:t>
      </w:r>
      <w:r>
        <w:t xml:space="preserve">. </w:t>
      </w:r>
    </w:p>
    <w:p w14:paraId="48BD127B" w14:textId="53DABDA6" w:rsidR="00F0304E" w:rsidRDefault="00F0304E" w:rsidP="5DD7EB4C">
      <w:pPr>
        <w:spacing w:after="0" w:line="240" w:lineRule="auto"/>
      </w:pPr>
    </w:p>
    <w:p w14:paraId="1DFC1956" w14:textId="6307B6A1" w:rsidR="00F0304E" w:rsidRDefault="1FBC2375" w:rsidP="5DD7EB4C">
      <w:pPr>
        <w:spacing w:after="0" w:line="240" w:lineRule="auto"/>
      </w:pPr>
      <w:r w:rsidRPr="5DD7EB4C">
        <w:rPr>
          <w:b/>
          <w:bCs/>
        </w:rPr>
        <w:t xml:space="preserve">Timeline </w:t>
      </w:r>
    </w:p>
    <w:p w14:paraId="069E323E" w14:textId="2CF8B2FB" w:rsidR="00F0304E" w:rsidRDefault="1FBC2375" w:rsidP="5DD7EB4C">
      <w:pPr>
        <w:spacing w:after="0" w:line="240" w:lineRule="auto"/>
      </w:pPr>
      <w:r>
        <w:t>The new schedule for the updated program begin</w:t>
      </w:r>
      <w:r w:rsidR="34750A64">
        <w:t>s</w:t>
      </w:r>
      <w:r>
        <w:t xml:space="preserve"> January </w:t>
      </w:r>
      <w:r w:rsidR="282C64A1">
        <w:t xml:space="preserve">2021 </w:t>
      </w:r>
      <w:r>
        <w:t xml:space="preserve">and </w:t>
      </w:r>
      <w:r w:rsidR="17970D20">
        <w:t xml:space="preserve">will </w:t>
      </w:r>
      <w:r>
        <w:t>conclude with a virtual ceremony in June.</w:t>
      </w:r>
      <w:r w:rsidR="003D5912">
        <w:t xml:space="preserve"> The nomination period will run January 20 – February 12</w:t>
      </w:r>
      <w:r w:rsidR="002B209D">
        <w:t>, 2021</w:t>
      </w:r>
      <w:r w:rsidR="003D5912">
        <w:t xml:space="preserve">. </w:t>
      </w:r>
      <w:r>
        <w:t xml:space="preserve"> </w:t>
      </w:r>
      <w:r w:rsidR="00923007">
        <w:t>C</w:t>
      </w:r>
      <w:r w:rsidR="77C9499D">
        <w:t xml:space="preserve">omponent awards programs </w:t>
      </w:r>
      <w:r w:rsidR="00923007">
        <w:t>can</w:t>
      </w:r>
      <w:r w:rsidR="77C9499D">
        <w:t xml:space="preserve"> continue to operate </w:t>
      </w:r>
      <w:r w:rsidR="69B5E3C8">
        <w:t>independently</w:t>
      </w:r>
      <w:r w:rsidR="77C9499D">
        <w:t xml:space="preserve"> on their respective schedule</w:t>
      </w:r>
      <w:r w:rsidR="513957F4">
        <w:t>s</w:t>
      </w:r>
      <w:r w:rsidR="77C9499D">
        <w:t xml:space="preserve"> and timeline</w:t>
      </w:r>
      <w:r w:rsidR="31676191">
        <w:t>s</w:t>
      </w:r>
      <w:r w:rsidR="77C9499D">
        <w:t xml:space="preserve">. </w:t>
      </w:r>
    </w:p>
    <w:p w14:paraId="24516740" w14:textId="4FAA608D" w:rsidR="5DD7EB4C" w:rsidRDefault="5DD7EB4C" w:rsidP="5DD7EB4C">
      <w:pPr>
        <w:spacing w:after="0" w:line="240" w:lineRule="auto"/>
      </w:pPr>
    </w:p>
    <w:p w14:paraId="6AFCB7EF" w14:textId="205ADE24" w:rsidR="17AFAECA" w:rsidRDefault="17AFAECA" w:rsidP="5DD7EB4C">
      <w:pPr>
        <w:spacing w:after="0" w:line="240" w:lineRule="auto"/>
      </w:pPr>
      <w:r w:rsidRPr="5DD7EB4C">
        <w:rPr>
          <w:b/>
          <w:bCs/>
        </w:rPr>
        <w:t xml:space="preserve">Recognition </w:t>
      </w:r>
    </w:p>
    <w:p w14:paraId="7E3C607D" w14:textId="6CF0FB10" w:rsidR="17AFAECA" w:rsidRDefault="17AFAECA" w:rsidP="502C411C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t xml:space="preserve">An enhanced digital </w:t>
      </w:r>
      <w:r w:rsidR="00420F44">
        <w:t xml:space="preserve">awards ceremony </w:t>
      </w:r>
      <w:r w:rsidR="5E702C16">
        <w:t>will</w:t>
      </w:r>
      <w:r w:rsidR="00505345">
        <w:t xml:space="preserve"> be held </w:t>
      </w:r>
      <w:r w:rsidR="00BF40DB">
        <w:t>each</w:t>
      </w:r>
      <w:r w:rsidR="00505345">
        <w:t xml:space="preserve"> June</w:t>
      </w:r>
      <w:r w:rsidR="00420F44">
        <w:t xml:space="preserve">. </w:t>
      </w:r>
      <w:r w:rsidR="3B896AD6">
        <w:t>This will</w:t>
      </w:r>
      <w:r w:rsidR="71118406">
        <w:t xml:space="preserve"> continue to include recognition of Chapter Presidents Council, Divisions Council</w:t>
      </w:r>
      <w:r w:rsidR="00AA06BE">
        <w:t>,</w:t>
      </w:r>
      <w:r w:rsidR="71118406">
        <w:t xml:space="preserve"> Student Representative Council</w:t>
      </w:r>
      <w:r w:rsidR="00E76AB5">
        <w:t xml:space="preserve">, Planning Accreditation Board </w:t>
      </w:r>
      <w:r w:rsidR="009B3665">
        <w:t xml:space="preserve">Outstanding </w:t>
      </w:r>
      <w:r w:rsidR="006B1501">
        <w:t>Site Visitor</w:t>
      </w:r>
      <w:r w:rsidR="00E76AB5">
        <w:t xml:space="preserve">, and </w:t>
      </w:r>
      <w:r w:rsidR="00E76AB5" w:rsidRPr="009B3665">
        <w:rPr>
          <w:i/>
          <w:iCs/>
        </w:rPr>
        <w:t>Journal of the American Planning Association</w:t>
      </w:r>
      <w:r w:rsidR="71118406">
        <w:t xml:space="preserve"> award recipients as in years past. </w:t>
      </w:r>
    </w:p>
    <w:p w14:paraId="202BA35C" w14:textId="5FBD8C37" w:rsidR="3B896AD6" w:rsidRDefault="3B896AD6" w:rsidP="5DD7EB4C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t xml:space="preserve">Digital </w:t>
      </w:r>
      <w:r w:rsidR="00420F44">
        <w:t xml:space="preserve">badges </w:t>
      </w:r>
      <w:r w:rsidR="6BE86608">
        <w:t xml:space="preserve">will be provided for award recipients to use on their </w:t>
      </w:r>
      <w:r w:rsidR="1F4A2CA5">
        <w:t xml:space="preserve">websites and </w:t>
      </w:r>
      <w:r w:rsidR="00420F44">
        <w:t>social media channels</w:t>
      </w:r>
      <w:r w:rsidR="009D56E2">
        <w:t>,</w:t>
      </w:r>
      <w:r w:rsidR="00420F44">
        <w:t xml:space="preserve"> including LinkedIn. </w:t>
      </w:r>
    </w:p>
    <w:p w14:paraId="51074F71" w14:textId="2ABC5524" w:rsidR="00423362" w:rsidRDefault="5CBB2A5F" w:rsidP="5DD7EB4C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t xml:space="preserve">Each award recipient will continue to </w:t>
      </w:r>
      <w:r w:rsidR="00423362">
        <w:t>receive a short documentary-style video</w:t>
      </w:r>
      <w:r w:rsidR="5980C2A0">
        <w:t xml:space="preserve"> and will continue to be recognized </w:t>
      </w:r>
      <w:r w:rsidR="00860338">
        <w:t xml:space="preserve">in </w:t>
      </w:r>
      <w:r w:rsidR="00860338" w:rsidRPr="5DD7EB4C">
        <w:rPr>
          <w:i/>
          <w:iCs/>
        </w:rPr>
        <w:t>Planning</w:t>
      </w:r>
      <w:r w:rsidR="00860338">
        <w:t xml:space="preserve"> magazine</w:t>
      </w:r>
      <w:r w:rsidR="00E1147C">
        <w:t>.</w:t>
      </w:r>
      <w:r w:rsidR="00860338">
        <w:t xml:space="preserve"> </w:t>
      </w:r>
    </w:p>
    <w:p w14:paraId="531C00C4" w14:textId="45D079DC" w:rsidR="00420F44" w:rsidRDefault="00420F44" w:rsidP="00975731">
      <w:pPr>
        <w:spacing w:after="0" w:line="240" w:lineRule="auto"/>
      </w:pPr>
    </w:p>
    <w:p w14:paraId="69DFB60D" w14:textId="32426B22" w:rsidR="00423362" w:rsidRPr="00C52B17" w:rsidRDefault="00423362" w:rsidP="00423362">
      <w:pPr>
        <w:spacing w:after="0" w:line="240" w:lineRule="auto"/>
        <w:rPr>
          <w:b/>
          <w:bCs/>
        </w:rPr>
      </w:pPr>
      <w:r w:rsidRPr="5DD7EB4C">
        <w:rPr>
          <w:b/>
          <w:bCs/>
        </w:rPr>
        <w:t>ADDITIONAL CONSIDERATIONS</w:t>
      </w:r>
    </w:p>
    <w:p w14:paraId="19B5FC39" w14:textId="6456B1D4" w:rsidR="312D9626" w:rsidRDefault="312D9626" w:rsidP="5DD7EB4C">
      <w:pPr>
        <w:spacing w:after="0" w:line="240" w:lineRule="auto"/>
        <w:sectPr w:rsidR="312D9626" w:rsidSect="003D5F58">
          <w:footerReference w:type="even" r:id="rId11"/>
          <w:footerReference w:type="default" r:id="rId12"/>
          <w:pgSz w:w="12240" w:h="15840"/>
          <w:pgMar w:top="1548" w:right="1440" w:bottom="1440" w:left="1440" w:header="720" w:footer="720" w:gutter="0"/>
          <w:pgNumType w:start="1"/>
          <w:cols w:space="720"/>
          <w:docGrid w:linePitch="360"/>
        </w:sectPr>
      </w:pPr>
      <w:r>
        <w:t xml:space="preserve">The </w:t>
      </w:r>
      <w:r w:rsidRPr="502C411C">
        <w:rPr>
          <w:i/>
          <w:iCs/>
        </w:rPr>
        <w:t xml:space="preserve">Journal of the American Planning Association </w:t>
      </w:r>
      <w:r w:rsidR="22CDDD9E" w:rsidRPr="009B3665">
        <w:t xml:space="preserve">Editorial Advisory </w:t>
      </w:r>
      <w:r w:rsidR="00AA06BE">
        <w:t>Board</w:t>
      </w:r>
      <w:r>
        <w:t xml:space="preserve"> is evaluating awards to recognize achievement</w:t>
      </w:r>
      <w:r w:rsidR="7C28827C">
        <w:t xml:space="preserve"> in academia</w:t>
      </w:r>
      <w:r>
        <w:t>. Planning innovators and disruptors historically nomi</w:t>
      </w:r>
      <w:r w:rsidR="4C6787F5">
        <w:t xml:space="preserve">nated for the Planning Pioneers or Planning Landmark award categories can be nominated for inclusion in APA’s </w:t>
      </w:r>
      <w:hyperlink r:id="rId13">
        <w:r w:rsidR="4C6787F5" w:rsidRPr="502C411C">
          <w:rPr>
            <w:rStyle w:val="Hyperlink"/>
          </w:rPr>
          <w:t>Planning History Timeline</w:t>
        </w:r>
      </w:hyperlink>
      <w:r w:rsidR="4C6787F5">
        <w:t xml:space="preserve">. </w:t>
      </w:r>
    </w:p>
    <w:p w14:paraId="713E7F3D" w14:textId="53E2F8CF" w:rsidR="000260BA" w:rsidRDefault="000260BA" w:rsidP="5DD7EB4C">
      <w:pPr>
        <w:spacing w:after="0" w:line="240" w:lineRule="auto"/>
      </w:pPr>
    </w:p>
    <w:sectPr w:rsidR="000260BA" w:rsidSect="001E5D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63417" w14:textId="77777777" w:rsidR="006C4BB9" w:rsidRDefault="006C4BB9" w:rsidP="004E5EBD">
      <w:pPr>
        <w:spacing w:after="0" w:line="240" w:lineRule="auto"/>
      </w:pPr>
      <w:r>
        <w:separator/>
      </w:r>
    </w:p>
  </w:endnote>
  <w:endnote w:type="continuationSeparator" w:id="0">
    <w:p w14:paraId="08C049AB" w14:textId="77777777" w:rsidR="006C4BB9" w:rsidRDefault="006C4BB9" w:rsidP="004E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03294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CC4813" w14:textId="1B8C9ADF" w:rsidR="004E5EBD" w:rsidRDefault="004E5EBD" w:rsidP="00D10F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59EC54" w14:textId="77777777" w:rsidR="004E5EBD" w:rsidRDefault="004E5EBD" w:rsidP="004E5E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59879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B57E92" w14:textId="24A821B0" w:rsidR="004E5EBD" w:rsidRDefault="004E5EBD" w:rsidP="00D10F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264163A" w14:textId="77777777" w:rsidR="004E5EBD" w:rsidRDefault="004E5EBD" w:rsidP="004E5E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13377" w14:textId="77777777" w:rsidR="006C4BB9" w:rsidRDefault="006C4BB9" w:rsidP="004E5EBD">
      <w:pPr>
        <w:spacing w:after="0" w:line="240" w:lineRule="auto"/>
      </w:pPr>
      <w:r>
        <w:separator/>
      </w:r>
    </w:p>
  </w:footnote>
  <w:footnote w:type="continuationSeparator" w:id="0">
    <w:p w14:paraId="06FD647C" w14:textId="77777777" w:rsidR="006C4BB9" w:rsidRDefault="006C4BB9" w:rsidP="004E5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276A"/>
    <w:multiLevelType w:val="multilevel"/>
    <w:tmpl w:val="A7A86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C93794"/>
    <w:multiLevelType w:val="multilevel"/>
    <w:tmpl w:val="B8A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CD627A"/>
    <w:multiLevelType w:val="multilevel"/>
    <w:tmpl w:val="55CE34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B21B45"/>
    <w:multiLevelType w:val="hybridMultilevel"/>
    <w:tmpl w:val="B9268216"/>
    <w:lvl w:ilvl="0" w:tplc="9ABA3C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31865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38E1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570487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73863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58C6C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265AB8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5142C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8240F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1556F58"/>
    <w:multiLevelType w:val="hybridMultilevel"/>
    <w:tmpl w:val="B1AA42C8"/>
    <w:lvl w:ilvl="0" w:tplc="E02A3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78D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FEF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F62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3AB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3F88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60B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CA1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4A28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A4740D"/>
    <w:multiLevelType w:val="hybridMultilevel"/>
    <w:tmpl w:val="D1A07E06"/>
    <w:lvl w:ilvl="0" w:tplc="1D5224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6E84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22DD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4E429B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638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31204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A6EA0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EA3A7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3ED4D98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826E6E"/>
    <w:multiLevelType w:val="hybridMultilevel"/>
    <w:tmpl w:val="385C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6F50"/>
    <w:multiLevelType w:val="hybridMultilevel"/>
    <w:tmpl w:val="5B30CBF6"/>
    <w:lvl w:ilvl="0" w:tplc="FD58BC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D34A3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C237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50ABC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53D80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BF9C68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52C6F1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10F28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89E6A9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C7A1140"/>
    <w:multiLevelType w:val="hybridMultilevel"/>
    <w:tmpl w:val="FCEEC110"/>
    <w:lvl w:ilvl="0" w:tplc="B7860C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BF5EF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6EB71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D6D2EB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99C9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CC4C2A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892832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45FAE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859647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243954"/>
    <w:multiLevelType w:val="hybridMultilevel"/>
    <w:tmpl w:val="1CEA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9145C"/>
    <w:multiLevelType w:val="hybridMultilevel"/>
    <w:tmpl w:val="AC18B42E"/>
    <w:lvl w:ilvl="0" w:tplc="86EA68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27063"/>
    <w:multiLevelType w:val="hybridMultilevel"/>
    <w:tmpl w:val="4F9EEC0E"/>
    <w:lvl w:ilvl="0" w:tplc="FFFFFFFF">
      <w:start w:val="2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724FC"/>
    <w:multiLevelType w:val="hybridMultilevel"/>
    <w:tmpl w:val="80F0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63A74"/>
    <w:multiLevelType w:val="hybridMultilevel"/>
    <w:tmpl w:val="4FBA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4F4F"/>
    <w:multiLevelType w:val="multilevel"/>
    <w:tmpl w:val="7B68D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74606"/>
    <w:multiLevelType w:val="hybridMultilevel"/>
    <w:tmpl w:val="B436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B2829"/>
    <w:multiLevelType w:val="hybridMultilevel"/>
    <w:tmpl w:val="B966EC3E"/>
    <w:lvl w:ilvl="0" w:tplc="B0B0FF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F0452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27210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1015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A628F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C74B3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0C56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363E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87627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093B0B"/>
    <w:multiLevelType w:val="hybridMultilevel"/>
    <w:tmpl w:val="77E61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56ED9"/>
    <w:multiLevelType w:val="multilevel"/>
    <w:tmpl w:val="A884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5F7D4F"/>
    <w:multiLevelType w:val="hybridMultilevel"/>
    <w:tmpl w:val="1B24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A3E21"/>
    <w:multiLevelType w:val="hybridMultilevel"/>
    <w:tmpl w:val="6A98A4DA"/>
    <w:lvl w:ilvl="0" w:tplc="C50CE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A5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27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2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A0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E6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ED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2E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04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E3010"/>
    <w:multiLevelType w:val="hybridMultilevel"/>
    <w:tmpl w:val="484AD114"/>
    <w:lvl w:ilvl="0" w:tplc="F24CFA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84C76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15AA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E0B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8C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C66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8E2E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B2CD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66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A1BCA"/>
    <w:multiLevelType w:val="hybridMultilevel"/>
    <w:tmpl w:val="74B83806"/>
    <w:lvl w:ilvl="0" w:tplc="B2CCE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AB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08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A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6F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C3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A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C4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96E7E"/>
    <w:multiLevelType w:val="hybridMultilevel"/>
    <w:tmpl w:val="5FE89D9E"/>
    <w:lvl w:ilvl="0" w:tplc="B7086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4A3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8D4F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22A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5890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71CE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5682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DC4D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620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1">
    <w:nsid w:val="7CEE069C"/>
    <w:multiLevelType w:val="hybridMultilevel"/>
    <w:tmpl w:val="FC4C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033B4"/>
    <w:multiLevelType w:val="hybridMultilevel"/>
    <w:tmpl w:val="74125EB6"/>
    <w:lvl w:ilvl="0" w:tplc="CA34D6A4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4C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2A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6E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AA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4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B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CD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42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25"/>
  </w:num>
  <w:num w:numId="4">
    <w:abstractNumId w:val="16"/>
  </w:num>
  <w:num w:numId="5">
    <w:abstractNumId w:val="24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15"/>
  </w:num>
  <w:num w:numId="11">
    <w:abstractNumId w:val="19"/>
  </w:num>
  <w:num w:numId="12">
    <w:abstractNumId w:val="10"/>
  </w:num>
  <w:num w:numId="13">
    <w:abstractNumId w:val="11"/>
  </w:num>
  <w:num w:numId="14">
    <w:abstractNumId w:val="17"/>
  </w:num>
  <w:num w:numId="15">
    <w:abstractNumId w:val="23"/>
  </w:num>
  <w:num w:numId="16">
    <w:abstractNumId w:val="5"/>
  </w:num>
  <w:num w:numId="17">
    <w:abstractNumId w:val="18"/>
  </w:num>
  <w:num w:numId="18">
    <w:abstractNumId w:val="0"/>
  </w:num>
  <w:num w:numId="19">
    <w:abstractNumId w:val="21"/>
  </w:num>
  <w:num w:numId="20">
    <w:abstractNumId w:val="2"/>
  </w:num>
  <w:num w:numId="21">
    <w:abstractNumId w:val="14"/>
  </w:num>
  <w:num w:numId="22">
    <w:abstractNumId w:val="4"/>
  </w:num>
  <w:num w:numId="23">
    <w:abstractNumId w:val="7"/>
  </w:num>
  <w:num w:numId="24">
    <w:abstractNumId w:val="3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6D"/>
    <w:rsid w:val="00005B20"/>
    <w:rsid w:val="000260BA"/>
    <w:rsid w:val="00077C39"/>
    <w:rsid w:val="000832DB"/>
    <w:rsid w:val="000C6AB3"/>
    <w:rsid w:val="000F7381"/>
    <w:rsid w:val="00122F32"/>
    <w:rsid w:val="00125831"/>
    <w:rsid w:val="0014026D"/>
    <w:rsid w:val="00161CD2"/>
    <w:rsid w:val="001A39D3"/>
    <w:rsid w:val="001E5D6D"/>
    <w:rsid w:val="001F5172"/>
    <w:rsid w:val="0020133D"/>
    <w:rsid w:val="00207CF3"/>
    <w:rsid w:val="00251A94"/>
    <w:rsid w:val="00255B40"/>
    <w:rsid w:val="00273E68"/>
    <w:rsid w:val="00281ABA"/>
    <w:rsid w:val="00284EB5"/>
    <w:rsid w:val="002858C6"/>
    <w:rsid w:val="00287E8A"/>
    <w:rsid w:val="002A1CC3"/>
    <w:rsid w:val="002A5047"/>
    <w:rsid w:val="002B209D"/>
    <w:rsid w:val="002B2DF3"/>
    <w:rsid w:val="002B6827"/>
    <w:rsid w:val="002F4D80"/>
    <w:rsid w:val="002F6090"/>
    <w:rsid w:val="00302431"/>
    <w:rsid w:val="00306B0F"/>
    <w:rsid w:val="003258DC"/>
    <w:rsid w:val="00334578"/>
    <w:rsid w:val="003579D8"/>
    <w:rsid w:val="0036454B"/>
    <w:rsid w:val="003862D4"/>
    <w:rsid w:val="003A4102"/>
    <w:rsid w:val="003C406D"/>
    <w:rsid w:val="003C73F4"/>
    <w:rsid w:val="003D5912"/>
    <w:rsid w:val="003D5F58"/>
    <w:rsid w:val="003F1ECC"/>
    <w:rsid w:val="00402C18"/>
    <w:rsid w:val="00410CDB"/>
    <w:rsid w:val="00420F44"/>
    <w:rsid w:val="00423362"/>
    <w:rsid w:val="00423ADC"/>
    <w:rsid w:val="00455BBC"/>
    <w:rsid w:val="00464160"/>
    <w:rsid w:val="00494ACB"/>
    <w:rsid w:val="00496DFA"/>
    <w:rsid w:val="004B6EF7"/>
    <w:rsid w:val="004E486C"/>
    <w:rsid w:val="004E4924"/>
    <w:rsid w:val="004E5EBD"/>
    <w:rsid w:val="00505345"/>
    <w:rsid w:val="00536CA8"/>
    <w:rsid w:val="00545F86"/>
    <w:rsid w:val="00547A6F"/>
    <w:rsid w:val="00571140"/>
    <w:rsid w:val="0058407E"/>
    <w:rsid w:val="005927BD"/>
    <w:rsid w:val="005942BB"/>
    <w:rsid w:val="00594E79"/>
    <w:rsid w:val="0059708F"/>
    <w:rsid w:val="005A57BA"/>
    <w:rsid w:val="005B11C6"/>
    <w:rsid w:val="005F04EA"/>
    <w:rsid w:val="005F63EA"/>
    <w:rsid w:val="00606FED"/>
    <w:rsid w:val="0060C539"/>
    <w:rsid w:val="00630E91"/>
    <w:rsid w:val="00631CE8"/>
    <w:rsid w:val="0065048A"/>
    <w:rsid w:val="00670F97"/>
    <w:rsid w:val="00677B41"/>
    <w:rsid w:val="006A748A"/>
    <w:rsid w:val="006A7767"/>
    <w:rsid w:val="006B1501"/>
    <w:rsid w:val="006C4BB9"/>
    <w:rsid w:val="006F3EE3"/>
    <w:rsid w:val="007071B7"/>
    <w:rsid w:val="00750962"/>
    <w:rsid w:val="00756DD1"/>
    <w:rsid w:val="007F2BB8"/>
    <w:rsid w:val="007F398A"/>
    <w:rsid w:val="008251A8"/>
    <w:rsid w:val="00825BD3"/>
    <w:rsid w:val="00830418"/>
    <w:rsid w:val="00860338"/>
    <w:rsid w:val="00861686"/>
    <w:rsid w:val="00874EB3"/>
    <w:rsid w:val="00875446"/>
    <w:rsid w:val="00875E4E"/>
    <w:rsid w:val="008973A6"/>
    <w:rsid w:val="008A19F6"/>
    <w:rsid w:val="008B06FF"/>
    <w:rsid w:val="008C190D"/>
    <w:rsid w:val="008C77D2"/>
    <w:rsid w:val="008C7FCE"/>
    <w:rsid w:val="008D30A7"/>
    <w:rsid w:val="008F1C6D"/>
    <w:rsid w:val="00907C3D"/>
    <w:rsid w:val="00923007"/>
    <w:rsid w:val="009273DD"/>
    <w:rsid w:val="0094362F"/>
    <w:rsid w:val="009450BB"/>
    <w:rsid w:val="00975731"/>
    <w:rsid w:val="009867E6"/>
    <w:rsid w:val="00986E25"/>
    <w:rsid w:val="009B3665"/>
    <w:rsid w:val="009B79B3"/>
    <w:rsid w:val="009C484F"/>
    <w:rsid w:val="009D56E2"/>
    <w:rsid w:val="009E03CD"/>
    <w:rsid w:val="009F3AE5"/>
    <w:rsid w:val="00A46D02"/>
    <w:rsid w:val="00A82A56"/>
    <w:rsid w:val="00A901D6"/>
    <w:rsid w:val="00AA06BE"/>
    <w:rsid w:val="00AB2C8C"/>
    <w:rsid w:val="00AC249B"/>
    <w:rsid w:val="00AD3F00"/>
    <w:rsid w:val="00AD7600"/>
    <w:rsid w:val="00AE15B7"/>
    <w:rsid w:val="00AE647D"/>
    <w:rsid w:val="00B10340"/>
    <w:rsid w:val="00B15A5E"/>
    <w:rsid w:val="00B42270"/>
    <w:rsid w:val="00B45DD4"/>
    <w:rsid w:val="00B6091A"/>
    <w:rsid w:val="00B64B99"/>
    <w:rsid w:val="00B96817"/>
    <w:rsid w:val="00BA746B"/>
    <w:rsid w:val="00BC2252"/>
    <w:rsid w:val="00BF40DB"/>
    <w:rsid w:val="00C041D8"/>
    <w:rsid w:val="00C214B6"/>
    <w:rsid w:val="00C26578"/>
    <w:rsid w:val="00C2666B"/>
    <w:rsid w:val="00C3352D"/>
    <w:rsid w:val="00C33D8F"/>
    <w:rsid w:val="00C449CF"/>
    <w:rsid w:val="00C504D0"/>
    <w:rsid w:val="00C52B17"/>
    <w:rsid w:val="00C52EC7"/>
    <w:rsid w:val="00C94447"/>
    <w:rsid w:val="00CB22DA"/>
    <w:rsid w:val="00CB5F47"/>
    <w:rsid w:val="00CC289E"/>
    <w:rsid w:val="00CC780E"/>
    <w:rsid w:val="00CD5A69"/>
    <w:rsid w:val="00CE0588"/>
    <w:rsid w:val="00CE3A26"/>
    <w:rsid w:val="00CE66C7"/>
    <w:rsid w:val="00CF5124"/>
    <w:rsid w:val="00D112F1"/>
    <w:rsid w:val="00D12AC8"/>
    <w:rsid w:val="00D12B91"/>
    <w:rsid w:val="00D32A92"/>
    <w:rsid w:val="00D657C6"/>
    <w:rsid w:val="00D84008"/>
    <w:rsid w:val="00D97C1A"/>
    <w:rsid w:val="00DB7AA5"/>
    <w:rsid w:val="00DC75DE"/>
    <w:rsid w:val="00DE79BC"/>
    <w:rsid w:val="00DF27A4"/>
    <w:rsid w:val="00DF4E50"/>
    <w:rsid w:val="00DF6BF7"/>
    <w:rsid w:val="00E07806"/>
    <w:rsid w:val="00E1147C"/>
    <w:rsid w:val="00E23B9A"/>
    <w:rsid w:val="00E23E8B"/>
    <w:rsid w:val="00E305CB"/>
    <w:rsid w:val="00E32E5E"/>
    <w:rsid w:val="00E40C99"/>
    <w:rsid w:val="00E56CF4"/>
    <w:rsid w:val="00E62736"/>
    <w:rsid w:val="00E63F2D"/>
    <w:rsid w:val="00E74F49"/>
    <w:rsid w:val="00E76AB5"/>
    <w:rsid w:val="00E8636A"/>
    <w:rsid w:val="00E96312"/>
    <w:rsid w:val="00E970A7"/>
    <w:rsid w:val="00EB30CB"/>
    <w:rsid w:val="00EB4353"/>
    <w:rsid w:val="00ED2F57"/>
    <w:rsid w:val="00EE3FA4"/>
    <w:rsid w:val="00EF16F6"/>
    <w:rsid w:val="00F0304E"/>
    <w:rsid w:val="00F04594"/>
    <w:rsid w:val="00F357A4"/>
    <w:rsid w:val="00F47281"/>
    <w:rsid w:val="00F94B1D"/>
    <w:rsid w:val="00FA55AD"/>
    <w:rsid w:val="00FB1FD5"/>
    <w:rsid w:val="00FC70A3"/>
    <w:rsid w:val="00FD5DBA"/>
    <w:rsid w:val="00FF7ABF"/>
    <w:rsid w:val="01267BFA"/>
    <w:rsid w:val="019B30C6"/>
    <w:rsid w:val="01A9CAE3"/>
    <w:rsid w:val="0223EF66"/>
    <w:rsid w:val="02732146"/>
    <w:rsid w:val="031729C8"/>
    <w:rsid w:val="035D3BC4"/>
    <w:rsid w:val="04048C3B"/>
    <w:rsid w:val="04503AB1"/>
    <w:rsid w:val="047EA97D"/>
    <w:rsid w:val="04C249E5"/>
    <w:rsid w:val="056AD281"/>
    <w:rsid w:val="05C82D67"/>
    <w:rsid w:val="0641111D"/>
    <w:rsid w:val="083A857F"/>
    <w:rsid w:val="08C275DE"/>
    <w:rsid w:val="08C77F7E"/>
    <w:rsid w:val="08E0A7DB"/>
    <w:rsid w:val="09202EFC"/>
    <w:rsid w:val="097E4992"/>
    <w:rsid w:val="0AC041F4"/>
    <w:rsid w:val="0B6E2EC5"/>
    <w:rsid w:val="0BB4BB0A"/>
    <w:rsid w:val="0C2152A6"/>
    <w:rsid w:val="0CB0324B"/>
    <w:rsid w:val="0CC5F3B6"/>
    <w:rsid w:val="0D30CAB2"/>
    <w:rsid w:val="0F5A92A9"/>
    <w:rsid w:val="12F71E6A"/>
    <w:rsid w:val="131C13F1"/>
    <w:rsid w:val="13D529CB"/>
    <w:rsid w:val="1441FC2D"/>
    <w:rsid w:val="14678B79"/>
    <w:rsid w:val="1474EDFC"/>
    <w:rsid w:val="14C08602"/>
    <w:rsid w:val="14D42916"/>
    <w:rsid w:val="15C9C39D"/>
    <w:rsid w:val="16ECD011"/>
    <w:rsid w:val="1701E4BC"/>
    <w:rsid w:val="17970D20"/>
    <w:rsid w:val="17AFAECA"/>
    <w:rsid w:val="17F7C0C0"/>
    <w:rsid w:val="1888A072"/>
    <w:rsid w:val="1918A29E"/>
    <w:rsid w:val="198D3110"/>
    <w:rsid w:val="1A41176D"/>
    <w:rsid w:val="1B17FCC2"/>
    <w:rsid w:val="1C758054"/>
    <w:rsid w:val="1D117E3C"/>
    <w:rsid w:val="1D5D8ABF"/>
    <w:rsid w:val="1D6B7D41"/>
    <w:rsid w:val="1DF4DC6A"/>
    <w:rsid w:val="1DF674C0"/>
    <w:rsid w:val="1EE395BD"/>
    <w:rsid w:val="1F4A2CA5"/>
    <w:rsid w:val="1F90ACCB"/>
    <w:rsid w:val="1FBC2375"/>
    <w:rsid w:val="1FC4C593"/>
    <w:rsid w:val="21EA439B"/>
    <w:rsid w:val="21F79871"/>
    <w:rsid w:val="2212B3D8"/>
    <w:rsid w:val="2217A257"/>
    <w:rsid w:val="228A62F5"/>
    <w:rsid w:val="22CDDD9E"/>
    <w:rsid w:val="2396921F"/>
    <w:rsid w:val="240F1B18"/>
    <w:rsid w:val="244158A3"/>
    <w:rsid w:val="25C92937"/>
    <w:rsid w:val="26A8F61A"/>
    <w:rsid w:val="272D937D"/>
    <w:rsid w:val="282C64A1"/>
    <w:rsid w:val="282FEBBF"/>
    <w:rsid w:val="293F22D5"/>
    <w:rsid w:val="2992872F"/>
    <w:rsid w:val="2A469B77"/>
    <w:rsid w:val="2A604B11"/>
    <w:rsid w:val="2AACD557"/>
    <w:rsid w:val="2B2146BF"/>
    <w:rsid w:val="2B60ED94"/>
    <w:rsid w:val="2BA03ABC"/>
    <w:rsid w:val="2BDB1421"/>
    <w:rsid w:val="2CCA27F1"/>
    <w:rsid w:val="2CD62B83"/>
    <w:rsid w:val="2D68B3B2"/>
    <w:rsid w:val="2E3873B8"/>
    <w:rsid w:val="2E4CCBDA"/>
    <w:rsid w:val="2EE7C2DE"/>
    <w:rsid w:val="305C4451"/>
    <w:rsid w:val="30989B4A"/>
    <w:rsid w:val="30FB699B"/>
    <w:rsid w:val="312962B6"/>
    <w:rsid w:val="312D9626"/>
    <w:rsid w:val="31676191"/>
    <w:rsid w:val="31D11116"/>
    <w:rsid w:val="32127139"/>
    <w:rsid w:val="32346BAB"/>
    <w:rsid w:val="332B142B"/>
    <w:rsid w:val="334B17F4"/>
    <w:rsid w:val="3393E599"/>
    <w:rsid w:val="34750A64"/>
    <w:rsid w:val="3504B030"/>
    <w:rsid w:val="35191E27"/>
    <w:rsid w:val="351A18EC"/>
    <w:rsid w:val="3575B1FE"/>
    <w:rsid w:val="36939D01"/>
    <w:rsid w:val="36961170"/>
    <w:rsid w:val="37FCEF4E"/>
    <w:rsid w:val="38030DE0"/>
    <w:rsid w:val="3882F957"/>
    <w:rsid w:val="38D33539"/>
    <w:rsid w:val="38F56CC9"/>
    <w:rsid w:val="3961A8B9"/>
    <w:rsid w:val="3A4B8122"/>
    <w:rsid w:val="3B896AD6"/>
    <w:rsid w:val="3B98C606"/>
    <w:rsid w:val="3BEAB99D"/>
    <w:rsid w:val="3CCD5904"/>
    <w:rsid w:val="3CE25511"/>
    <w:rsid w:val="3E2A1AAE"/>
    <w:rsid w:val="3E9A81C1"/>
    <w:rsid w:val="3F14B741"/>
    <w:rsid w:val="3F43F8A4"/>
    <w:rsid w:val="3FAE9D6E"/>
    <w:rsid w:val="400BACC1"/>
    <w:rsid w:val="403D827F"/>
    <w:rsid w:val="407365BB"/>
    <w:rsid w:val="40C67053"/>
    <w:rsid w:val="40D2F562"/>
    <w:rsid w:val="41BD844E"/>
    <w:rsid w:val="4235C60C"/>
    <w:rsid w:val="42C0413F"/>
    <w:rsid w:val="42CF7EC4"/>
    <w:rsid w:val="42E39E61"/>
    <w:rsid w:val="4356B438"/>
    <w:rsid w:val="43624C80"/>
    <w:rsid w:val="43FD7BC9"/>
    <w:rsid w:val="43FE1115"/>
    <w:rsid w:val="4510F3A2"/>
    <w:rsid w:val="454DC74A"/>
    <w:rsid w:val="45787386"/>
    <w:rsid w:val="46ACC9F1"/>
    <w:rsid w:val="470D1B51"/>
    <w:rsid w:val="487B01B1"/>
    <w:rsid w:val="48BC469D"/>
    <w:rsid w:val="48D18238"/>
    <w:rsid w:val="499663CD"/>
    <w:rsid w:val="4A083844"/>
    <w:rsid w:val="4A699272"/>
    <w:rsid w:val="4A7A1971"/>
    <w:rsid w:val="4BBD08CE"/>
    <w:rsid w:val="4C021AC7"/>
    <w:rsid w:val="4C54BC5D"/>
    <w:rsid w:val="4C660FCB"/>
    <w:rsid w:val="4C6787F5"/>
    <w:rsid w:val="4CF4A05A"/>
    <w:rsid w:val="4CFCB1EA"/>
    <w:rsid w:val="4D7B3A6B"/>
    <w:rsid w:val="4DAA8CE2"/>
    <w:rsid w:val="4DD77A8C"/>
    <w:rsid w:val="4DFBA63F"/>
    <w:rsid w:val="4E4C9515"/>
    <w:rsid w:val="4E69D4F0"/>
    <w:rsid w:val="4F4A804C"/>
    <w:rsid w:val="4F54A0DE"/>
    <w:rsid w:val="4FA0527E"/>
    <w:rsid w:val="50166DD4"/>
    <w:rsid w:val="502C411C"/>
    <w:rsid w:val="508C20AB"/>
    <w:rsid w:val="513957F4"/>
    <w:rsid w:val="513E6B79"/>
    <w:rsid w:val="51E97BE2"/>
    <w:rsid w:val="52E8433D"/>
    <w:rsid w:val="53865F6D"/>
    <w:rsid w:val="54899986"/>
    <w:rsid w:val="554AE714"/>
    <w:rsid w:val="5577D850"/>
    <w:rsid w:val="574D37B1"/>
    <w:rsid w:val="57B2F727"/>
    <w:rsid w:val="57BBB460"/>
    <w:rsid w:val="58267037"/>
    <w:rsid w:val="586BAF54"/>
    <w:rsid w:val="587ED466"/>
    <w:rsid w:val="58CE2598"/>
    <w:rsid w:val="593E5C64"/>
    <w:rsid w:val="595784C1"/>
    <w:rsid w:val="5980C2A0"/>
    <w:rsid w:val="59D7A8CE"/>
    <w:rsid w:val="59EACA57"/>
    <w:rsid w:val="59FB3F6C"/>
    <w:rsid w:val="5A435A2E"/>
    <w:rsid w:val="5ADDC523"/>
    <w:rsid w:val="5BC9E5A8"/>
    <w:rsid w:val="5BD97BF5"/>
    <w:rsid w:val="5C8B4D3E"/>
    <w:rsid w:val="5CBB2A5F"/>
    <w:rsid w:val="5D5CDF9E"/>
    <w:rsid w:val="5D791990"/>
    <w:rsid w:val="5D96A326"/>
    <w:rsid w:val="5DD7EB4C"/>
    <w:rsid w:val="5E702C16"/>
    <w:rsid w:val="5E95B1BB"/>
    <w:rsid w:val="5F16CB51"/>
    <w:rsid w:val="5F715FFC"/>
    <w:rsid w:val="5FAD9DE8"/>
    <w:rsid w:val="610D93D0"/>
    <w:rsid w:val="61496E49"/>
    <w:rsid w:val="62D26FA0"/>
    <w:rsid w:val="631D08B2"/>
    <w:rsid w:val="65210958"/>
    <w:rsid w:val="65A154A9"/>
    <w:rsid w:val="66258BE3"/>
    <w:rsid w:val="668F7AB7"/>
    <w:rsid w:val="6699FD4B"/>
    <w:rsid w:val="67379637"/>
    <w:rsid w:val="6745B10C"/>
    <w:rsid w:val="67989C50"/>
    <w:rsid w:val="679D2426"/>
    <w:rsid w:val="67EB7F73"/>
    <w:rsid w:val="68DBC180"/>
    <w:rsid w:val="692873E5"/>
    <w:rsid w:val="6956C207"/>
    <w:rsid w:val="69B5E3C8"/>
    <w:rsid w:val="69D4A43B"/>
    <w:rsid w:val="6A276AEF"/>
    <w:rsid w:val="6AAC25A8"/>
    <w:rsid w:val="6BE86608"/>
    <w:rsid w:val="6C02C1C7"/>
    <w:rsid w:val="6C8A28B2"/>
    <w:rsid w:val="6CE7190E"/>
    <w:rsid w:val="6D8FC02A"/>
    <w:rsid w:val="6DB7ADEB"/>
    <w:rsid w:val="6E2CD5BA"/>
    <w:rsid w:val="6EF68DF0"/>
    <w:rsid w:val="70369D77"/>
    <w:rsid w:val="71118406"/>
    <w:rsid w:val="713B68D9"/>
    <w:rsid w:val="72581BC7"/>
    <w:rsid w:val="726C7D63"/>
    <w:rsid w:val="7275E55C"/>
    <w:rsid w:val="7294E4B0"/>
    <w:rsid w:val="72E4AE06"/>
    <w:rsid w:val="72FEABBD"/>
    <w:rsid w:val="730C5497"/>
    <w:rsid w:val="7331557F"/>
    <w:rsid w:val="7369DF36"/>
    <w:rsid w:val="7452C98F"/>
    <w:rsid w:val="76E2D0FC"/>
    <w:rsid w:val="773D045A"/>
    <w:rsid w:val="7745177B"/>
    <w:rsid w:val="774C3051"/>
    <w:rsid w:val="77C9499D"/>
    <w:rsid w:val="792D5261"/>
    <w:rsid w:val="798779C1"/>
    <w:rsid w:val="79D8D44A"/>
    <w:rsid w:val="7A614AD1"/>
    <w:rsid w:val="7C28827C"/>
    <w:rsid w:val="7C46A4AD"/>
    <w:rsid w:val="7CF3B22B"/>
    <w:rsid w:val="7D277BBD"/>
    <w:rsid w:val="7D382A2E"/>
    <w:rsid w:val="7F899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0858"/>
  <w15:chartTrackingRefBased/>
  <w15:docId w15:val="{C84C78E5-0B1D-4EEA-80C5-4D72ED23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5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BD"/>
  </w:style>
  <w:style w:type="character" w:styleId="PageNumber">
    <w:name w:val="page number"/>
    <w:basedOn w:val="DefaultParagraphFont"/>
    <w:uiPriority w:val="99"/>
    <w:semiHidden/>
    <w:unhideWhenUsed/>
    <w:rsid w:val="004E5EBD"/>
  </w:style>
  <w:style w:type="paragraph" w:customStyle="1" w:styleId="paragraph">
    <w:name w:val="paragraph"/>
    <w:basedOn w:val="Normal"/>
    <w:rsid w:val="0049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4ACB"/>
  </w:style>
  <w:style w:type="character" w:customStyle="1" w:styleId="eop">
    <w:name w:val="eop"/>
    <w:basedOn w:val="DefaultParagraphFont"/>
    <w:rsid w:val="00494ACB"/>
  </w:style>
  <w:style w:type="character" w:customStyle="1" w:styleId="scxw145298085">
    <w:name w:val="scxw145298085"/>
    <w:basedOn w:val="DefaultParagraphFont"/>
    <w:rsid w:val="00494ACB"/>
  </w:style>
  <w:style w:type="character" w:styleId="UnresolvedMention">
    <w:name w:val="Unresolved Mention"/>
    <w:basedOn w:val="DefaultParagraphFont"/>
    <w:uiPriority w:val="99"/>
    <w:semiHidden/>
    <w:unhideWhenUsed/>
    <w:rsid w:val="0086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org/timelin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df0622-7af0-4973-b983-e83fc2da6e74">
      <UserInfo>
        <DisplayName>Harriet Bogdanowicz</DisplayName>
        <AccountId>101</AccountId>
        <AccountType/>
      </UserInfo>
      <UserInfo>
        <DisplayName>Brenna Donegan</DisplayName>
        <AccountId>762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F070F77698F428A6B1F0D77228932" ma:contentTypeVersion="" ma:contentTypeDescription="Create a new document." ma:contentTypeScope="" ma:versionID="be2ac486fd8b9912e20982578f2d7e64">
  <xsd:schema xmlns:xsd="http://www.w3.org/2001/XMLSchema" xmlns:xs="http://www.w3.org/2001/XMLSchema" xmlns:p="http://schemas.microsoft.com/office/2006/metadata/properties" xmlns:ns2="2F4CE4E9-9BDF-477B-8DF3-C97AFD187107" xmlns:ns3="2f4ce4e9-9bdf-477b-8df3-c97afd187107" xmlns:ns4="54df0622-7af0-4973-b983-e83fc2da6e74" targetNamespace="http://schemas.microsoft.com/office/2006/metadata/properties" ma:root="true" ma:fieldsID="46f3cce52da2303f0e1b5fcc779b21aa" ns2:_="" ns3:_="" ns4:_="">
    <xsd:import namespace="2F4CE4E9-9BDF-477B-8DF3-C97AFD187107"/>
    <xsd:import namespace="2f4ce4e9-9bdf-477b-8df3-c97afd187107"/>
    <xsd:import namespace="54df0622-7af0-4973-b983-e83fc2da6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E4E9-9BDF-477B-8DF3-C97AFD187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e4e9-9bdf-477b-8df3-c97afd18710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0622-7af0-4973-b983-e83fc2da6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398F-34E9-4F6E-A5A6-D480FC3B08F4}">
  <ds:schemaRefs>
    <ds:schemaRef ds:uri="http://schemas.microsoft.com/office/2006/metadata/properties"/>
    <ds:schemaRef ds:uri="http://schemas.microsoft.com/office/infopath/2007/PartnerControls"/>
    <ds:schemaRef ds:uri="54df0622-7af0-4973-b983-e83fc2da6e74"/>
  </ds:schemaRefs>
</ds:datastoreItem>
</file>

<file path=customXml/itemProps2.xml><?xml version="1.0" encoding="utf-8"?>
<ds:datastoreItem xmlns:ds="http://schemas.openxmlformats.org/officeDocument/2006/customXml" ds:itemID="{71475AEC-C9B3-42FD-95AB-B2C75C33BC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7D9AE1-4D6E-4FE6-BA87-9B800330A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4C7F8-53BA-4869-BFD8-F7D7491EF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E4E9-9BDF-477B-8DF3-C97AFD187107"/>
    <ds:schemaRef ds:uri="2f4ce4e9-9bdf-477b-8df3-c97afd187107"/>
    <ds:schemaRef ds:uri="54df0622-7af0-4973-b983-e83fc2da6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Rewers</dc:creator>
  <cp:keywords/>
  <dc:description/>
  <cp:lastModifiedBy>Sande Stefan</cp:lastModifiedBy>
  <cp:revision>2</cp:revision>
  <dcterms:created xsi:type="dcterms:W3CDTF">2021-01-11T01:38:00Z</dcterms:created>
  <dcterms:modified xsi:type="dcterms:W3CDTF">2021-01-11T01:38:00Z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0x0101003FFF070F77698F428A6B1F0D77228932</vt:lpwstr>
  </property>
</Properties>
</file>