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9A474" w14:textId="77777777" w:rsidR="00B0205F" w:rsidRDefault="00B0205F">
      <w:pPr>
        <w:pStyle w:val="BodyText"/>
        <w:spacing w:before="81" w:line="276" w:lineRule="auto"/>
        <w:ind w:right="136"/>
        <w:rPr>
          <w:color w:val="393939"/>
        </w:rPr>
      </w:pPr>
    </w:p>
    <w:p w14:paraId="6AE9F812" w14:textId="77777777" w:rsidR="00B0205F" w:rsidRDefault="00B0205F">
      <w:pPr>
        <w:pStyle w:val="BodyText"/>
        <w:spacing w:before="81" w:line="276" w:lineRule="auto"/>
        <w:ind w:right="136"/>
        <w:rPr>
          <w:color w:val="393939"/>
        </w:rPr>
      </w:pPr>
    </w:p>
    <w:p w14:paraId="7AC4208F" w14:textId="4DFFD807" w:rsidR="00B0205F" w:rsidRPr="00B0205F" w:rsidRDefault="005B6C13">
      <w:pPr>
        <w:pStyle w:val="BodyText"/>
        <w:spacing w:before="81" w:line="276" w:lineRule="auto"/>
        <w:ind w:right="136"/>
        <w:rPr>
          <w:b/>
          <w:bCs/>
          <w:color w:val="393939"/>
          <w:sz w:val="32"/>
          <w:szCs w:val="32"/>
        </w:rPr>
      </w:pPr>
      <w:r>
        <w:rPr>
          <w:b/>
          <w:bCs/>
          <w:color w:val="393939"/>
          <w:sz w:val="32"/>
          <w:szCs w:val="32"/>
        </w:rPr>
        <w:t xml:space="preserve">ATTACHMENT 3: </w:t>
      </w:r>
      <w:r w:rsidR="00B0205F" w:rsidRPr="00B0205F">
        <w:rPr>
          <w:b/>
          <w:bCs/>
          <w:color w:val="393939"/>
          <w:sz w:val="32"/>
          <w:szCs w:val="32"/>
        </w:rPr>
        <w:t>APA CONFERENCE PLANNING HANDBOOK</w:t>
      </w:r>
    </w:p>
    <w:p w14:paraId="1F4CDC09" w14:textId="77777777" w:rsidR="00B0205F" w:rsidRDefault="00B0205F">
      <w:pPr>
        <w:pStyle w:val="BodyText"/>
        <w:spacing w:before="81" w:line="276" w:lineRule="auto"/>
        <w:ind w:right="136"/>
        <w:rPr>
          <w:color w:val="393939"/>
        </w:rPr>
      </w:pPr>
    </w:p>
    <w:p w14:paraId="206F390D" w14:textId="77777777" w:rsidR="00A57C97" w:rsidRDefault="00A57C97" w:rsidP="00A57C97">
      <w:pPr>
        <w:pStyle w:val="BodyText"/>
        <w:spacing w:before="1"/>
        <w:ind w:left="120"/>
      </w:pPr>
      <w:r>
        <w:t xml:space="preserve">Additions shown by </w:t>
      </w:r>
      <w:r>
        <w:rPr>
          <w:u w:val="single"/>
        </w:rPr>
        <w:t>single underlining</w:t>
      </w:r>
      <w:r>
        <w:t xml:space="preserve"> and deletions shown by </w:t>
      </w:r>
      <w:r>
        <w:rPr>
          <w:strike/>
        </w:rPr>
        <w:t>strike-out</w:t>
      </w:r>
      <w:r>
        <w:t xml:space="preserve"> type.</w:t>
      </w:r>
    </w:p>
    <w:p w14:paraId="1977A494" w14:textId="77777777" w:rsidR="00B0205F" w:rsidRDefault="00B0205F" w:rsidP="00B0205F">
      <w:pPr>
        <w:pStyle w:val="BodyText"/>
        <w:spacing w:before="81" w:line="276" w:lineRule="auto"/>
        <w:ind w:right="136"/>
        <w:rPr>
          <w:color w:val="393939"/>
        </w:rPr>
      </w:pPr>
    </w:p>
    <w:p w14:paraId="3C83C021" w14:textId="5330B146" w:rsidR="00A35C76" w:rsidRPr="00B0205F" w:rsidRDefault="00B0205F" w:rsidP="00B0205F">
      <w:pPr>
        <w:pStyle w:val="BodyText"/>
        <w:spacing w:before="81" w:line="276" w:lineRule="auto"/>
        <w:ind w:right="136"/>
        <w:rPr>
          <w:b/>
          <w:bCs/>
          <w:sz w:val="28"/>
          <w:szCs w:val="28"/>
        </w:rPr>
      </w:pPr>
      <w:r w:rsidRPr="00B0205F">
        <w:rPr>
          <w:b/>
          <w:bCs/>
          <w:color w:val="393939"/>
          <w:sz w:val="28"/>
          <w:szCs w:val="28"/>
        </w:rPr>
        <w:t xml:space="preserve">Article V. C. Review Process for Session Selection </w:t>
      </w:r>
    </w:p>
    <w:p w14:paraId="256E810A" w14:textId="77777777" w:rsidR="00A35C76" w:rsidRDefault="001B6D82" w:rsidP="005C7E24">
      <w:pPr>
        <w:pStyle w:val="Heading3"/>
        <w:numPr>
          <w:ilvl w:val="1"/>
          <w:numId w:val="12"/>
        </w:numPr>
        <w:tabs>
          <w:tab w:val="left" w:pos="861"/>
        </w:tabs>
        <w:spacing w:before="159"/>
      </w:pPr>
      <w:r>
        <w:rPr>
          <w:color w:val="006FC0"/>
        </w:rPr>
        <w:t>Guaranteed or “By-Right”</w:t>
      </w:r>
      <w:r>
        <w:rPr>
          <w:color w:val="006FC0"/>
          <w:spacing w:val="-2"/>
        </w:rPr>
        <w:t xml:space="preserve"> </w:t>
      </w:r>
      <w:r>
        <w:rPr>
          <w:color w:val="006FC0"/>
        </w:rPr>
        <w:t>Sessions</w:t>
      </w:r>
    </w:p>
    <w:p w14:paraId="1B592850" w14:textId="77777777" w:rsidR="00A35C76" w:rsidRDefault="001B6D82">
      <w:pPr>
        <w:pStyle w:val="BodyText"/>
        <w:spacing w:before="246" w:line="276" w:lineRule="auto"/>
        <w:ind w:right="134"/>
      </w:pPr>
      <w:r>
        <w:rPr>
          <w:color w:val="393939"/>
        </w:rPr>
        <w:t>Regular sessions are divided into groups: sessions that are guaranteed or allowed “by-right” by APA California (see below); local sessions (could be approximately 20 percent of the total number of regular sessions); and non-local sessions that fill out and balance of the program.</w:t>
      </w:r>
    </w:p>
    <w:p w14:paraId="466C4A12" w14:textId="7134667E" w:rsidR="00A35C76" w:rsidRDefault="001B6D82">
      <w:pPr>
        <w:pStyle w:val="BodyText"/>
        <w:spacing w:before="158" w:line="276" w:lineRule="auto"/>
        <w:ind w:right="133"/>
      </w:pPr>
      <w:r>
        <w:rPr>
          <w:color w:val="393939"/>
        </w:rPr>
        <w:t xml:space="preserve">Guaranteed sessions are reserved for groups within the Chapter that offer particular perspectives or learning opportunities to members, are topics that the Chapter supports including at every </w:t>
      </w:r>
      <w:proofErr w:type="gramStart"/>
      <w:r>
        <w:rPr>
          <w:color w:val="393939"/>
        </w:rPr>
        <w:t>conference, or</w:t>
      </w:r>
      <w:proofErr w:type="gramEnd"/>
      <w:r>
        <w:rPr>
          <w:color w:val="393939"/>
        </w:rPr>
        <w:t xml:space="preserve"> are necessary for maintaining AICP certification. While these are guaranteed sessions, organizers must still submittal session descriptions by the</w:t>
      </w:r>
      <w:r>
        <w:rPr>
          <w:color w:val="393939"/>
          <w:spacing w:val="-36"/>
        </w:rPr>
        <w:t xml:space="preserve"> </w:t>
      </w:r>
      <w:r>
        <w:rPr>
          <w:color w:val="393939"/>
        </w:rPr>
        <w:t>online submittal deadline. The VP Conferences will reach out early to the organizers of the guaranteed</w:t>
      </w:r>
      <w:r>
        <w:rPr>
          <w:color w:val="393939"/>
          <w:spacing w:val="-3"/>
        </w:rPr>
        <w:t xml:space="preserve"> </w:t>
      </w:r>
      <w:r>
        <w:rPr>
          <w:color w:val="393939"/>
        </w:rPr>
        <w:t>sessions</w:t>
      </w:r>
      <w:r>
        <w:rPr>
          <w:color w:val="393939"/>
          <w:spacing w:val="-6"/>
        </w:rPr>
        <w:t xml:space="preserve"> </w:t>
      </w:r>
      <w:r>
        <w:rPr>
          <w:color w:val="393939"/>
        </w:rPr>
        <w:t>to</w:t>
      </w:r>
      <w:r>
        <w:rPr>
          <w:color w:val="393939"/>
          <w:spacing w:val="-3"/>
        </w:rPr>
        <w:t xml:space="preserve"> </w:t>
      </w:r>
      <w:r>
        <w:rPr>
          <w:color w:val="393939"/>
        </w:rPr>
        <w:t>determine</w:t>
      </w:r>
      <w:r>
        <w:rPr>
          <w:color w:val="393939"/>
          <w:spacing w:val="-3"/>
        </w:rPr>
        <w:t xml:space="preserve"> </w:t>
      </w:r>
      <w:r>
        <w:rPr>
          <w:color w:val="393939"/>
        </w:rPr>
        <w:t>if</w:t>
      </w:r>
      <w:r>
        <w:rPr>
          <w:color w:val="393939"/>
          <w:spacing w:val="-6"/>
        </w:rPr>
        <w:t xml:space="preserve"> </w:t>
      </w:r>
      <w:r>
        <w:rPr>
          <w:color w:val="393939"/>
        </w:rPr>
        <w:t>they</w:t>
      </w:r>
      <w:r>
        <w:rPr>
          <w:color w:val="393939"/>
          <w:spacing w:val="-6"/>
        </w:rPr>
        <w:t xml:space="preserve"> </w:t>
      </w:r>
      <w:r>
        <w:rPr>
          <w:color w:val="393939"/>
        </w:rPr>
        <w:t>will</w:t>
      </w:r>
      <w:r>
        <w:rPr>
          <w:color w:val="393939"/>
          <w:spacing w:val="-5"/>
        </w:rPr>
        <w:t xml:space="preserve"> </w:t>
      </w:r>
      <w:r>
        <w:rPr>
          <w:color w:val="393939"/>
        </w:rPr>
        <w:t>be</w:t>
      </w:r>
      <w:r>
        <w:rPr>
          <w:color w:val="393939"/>
          <w:spacing w:val="-5"/>
        </w:rPr>
        <w:t xml:space="preserve"> </w:t>
      </w:r>
      <w:r>
        <w:rPr>
          <w:color w:val="393939"/>
        </w:rPr>
        <w:t>submitting</w:t>
      </w:r>
      <w:r>
        <w:rPr>
          <w:color w:val="393939"/>
          <w:spacing w:val="-5"/>
        </w:rPr>
        <w:t xml:space="preserve"> </w:t>
      </w:r>
      <w:r>
        <w:rPr>
          <w:color w:val="393939"/>
        </w:rPr>
        <w:t>a</w:t>
      </w:r>
      <w:r>
        <w:rPr>
          <w:color w:val="393939"/>
          <w:spacing w:val="-5"/>
        </w:rPr>
        <w:t xml:space="preserve"> </w:t>
      </w:r>
      <w:r>
        <w:rPr>
          <w:color w:val="393939"/>
        </w:rPr>
        <w:t>session(s).</w:t>
      </w:r>
      <w:r>
        <w:rPr>
          <w:color w:val="393939"/>
          <w:spacing w:val="-4"/>
        </w:rPr>
        <w:t xml:space="preserve"> </w:t>
      </w:r>
      <w:r>
        <w:rPr>
          <w:color w:val="393939"/>
        </w:rPr>
        <w:t>An</w:t>
      </w:r>
      <w:r>
        <w:rPr>
          <w:color w:val="393939"/>
          <w:spacing w:val="-4"/>
        </w:rPr>
        <w:t xml:space="preserve"> </w:t>
      </w:r>
      <w:r>
        <w:rPr>
          <w:color w:val="393939"/>
        </w:rPr>
        <w:t>organizer</w:t>
      </w:r>
      <w:r>
        <w:rPr>
          <w:color w:val="393939"/>
          <w:spacing w:val="-4"/>
        </w:rPr>
        <w:t xml:space="preserve"> </w:t>
      </w:r>
      <w:r>
        <w:rPr>
          <w:color w:val="393939"/>
        </w:rPr>
        <w:t>can</w:t>
      </w:r>
      <w:r>
        <w:rPr>
          <w:color w:val="393939"/>
          <w:spacing w:val="-5"/>
        </w:rPr>
        <w:t xml:space="preserve"> </w:t>
      </w:r>
      <w:r>
        <w:rPr>
          <w:color w:val="393939"/>
        </w:rPr>
        <w:t>pass on presenting a session, which would free up space for a session selected from</w:t>
      </w:r>
      <w:r>
        <w:rPr>
          <w:color w:val="393939"/>
          <w:spacing w:val="-26"/>
        </w:rPr>
        <w:t xml:space="preserve"> </w:t>
      </w:r>
      <w:r>
        <w:rPr>
          <w:color w:val="393939"/>
        </w:rPr>
        <w:t>submittals.</w:t>
      </w:r>
    </w:p>
    <w:p w14:paraId="4362798B" w14:textId="77777777" w:rsidR="00A35C76" w:rsidRDefault="001B6D82">
      <w:pPr>
        <w:pStyle w:val="BodyText"/>
        <w:spacing w:before="161" w:line="276" w:lineRule="auto"/>
        <w:ind w:right="134"/>
      </w:pPr>
      <w:r>
        <w:rPr>
          <w:color w:val="393939"/>
        </w:rPr>
        <w:t>Some sessions are reserved for organizations that are part of APA such as the California Planning Foundation (CPF), California Planning Roundtable (CPR) and Planner Emeritus Network (PEN). The topics for these sessions should be known during the review of submittals. CPF,</w:t>
      </w:r>
      <w:r>
        <w:rPr>
          <w:color w:val="393939"/>
          <w:spacing w:val="-3"/>
        </w:rPr>
        <w:t xml:space="preserve"> </w:t>
      </w:r>
      <w:r>
        <w:rPr>
          <w:color w:val="393939"/>
        </w:rPr>
        <w:t>CPR</w:t>
      </w:r>
      <w:r>
        <w:rPr>
          <w:color w:val="393939"/>
          <w:spacing w:val="-4"/>
        </w:rPr>
        <w:t xml:space="preserve"> </w:t>
      </w:r>
      <w:r>
        <w:rPr>
          <w:color w:val="393939"/>
        </w:rPr>
        <w:t>and</w:t>
      </w:r>
      <w:r>
        <w:rPr>
          <w:color w:val="393939"/>
          <w:spacing w:val="-3"/>
        </w:rPr>
        <w:t xml:space="preserve"> </w:t>
      </w:r>
      <w:r>
        <w:rPr>
          <w:color w:val="393939"/>
        </w:rPr>
        <w:t>PEN</w:t>
      </w:r>
      <w:r>
        <w:rPr>
          <w:color w:val="393939"/>
          <w:spacing w:val="-4"/>
        </w:rPr>
        <w:t xml:space="preserve"> </w:t>
      </w:r>
      <w:r>
        <w:rPr>
          <w:color w:val="393939"/>
        </w:rPr>
        <w:t>sessions</w:t>
      </w:r>
      <w:r>
        <w:rPr>
          <w:color w:val="393939"/>
          <w:spacing w:val="-4"/>
        </w:rPr>
        <w:t xml:space="preserve"> </w:t>
      </w:r>
      <w:r>
        <w:rPr>
          <w:color w:val="393939"/>
        </w:rPr>
        <w:t>present</w:t>
      </w:r>
      <w:r>
        <w:rPr>
          <w:color w:val="393939"/>
          <w:spacing w:val="-7"/>
        </w:rPr>
        <w:t xml:space="preserve"> </w:t>
      </w:r>
      <w:r>
        <w:rPr>
          <w:color w:val="393939"/>
        </w:rPr>
        <w:t>subject</w:t>
      </w:r>
      <w:r>
        <w:rPr>
          <w:color w:val="393939"/>
          <w:spacing w:val="-4"/>
        </w:rPr>
        <w:t xml:space="preserve"> </w:t>
      </w:r>
      <w:r>
        <w:rPr>
          <w:color w:val="393939"/>
        </w:rPr>
        <w:t>matter</w:t>
      </w:r>
      <w:r>
        <w:rPr>
          <w:color w:val="393939"/>
          <w:spacing w:val="-3"/>
        </w:rPr>
        <w:t xml:space="preserve"> </w:t>
      </w:r>
      <w:r>
        <w:rPr>
          <w:color w:val="393939"/>
        </w:rPr>
        <w:t>that</w:t>
      </w:r>
      <w:r>
        <w:rPr>
          <w:color w:val="393939"/>
          <w:spacing w:val="-4"/>
        </w:rPr>
        <w:t xml:space="preserve"> </w:t>
      </w:r>
      <w:r>
        <w:rPr>
          <w:color w:val="393939"/>
        </w:rPr>
        <w:t>is</w:t>
      </w:r>
      <w:r>
        <w:rPr>
          <w:color w:val="393939"/>
          <w:spacing w:val="-4"/>
        </w:rPr>
        <w:t xml:space="preserve"> </w:t>
      </w:r>
      <w:r>
        <w:rPr>
          <w:color w:val="393939"/>
        </w:rPr>
        <w:t>not</w:t>
      </w:r>
      <w:r>
        <w:rPr>
          <w:color w:val="393939"/>
          <w:spacing w:val="-6"/>
        </w:rPr>
        <w:t xml:space="preserve"> </w:t>
      </w:r>
      <w:r>
        <w:rPr>
          <w:color w:val="393939"/>
        </w:rPr>
        <w:t>unique</w:t>
      </w:r>
      <w:r>
        <w:rPr>
          <w:color w:val="393939"/>
          <w:spacing w:val="-4"/>
        </w:rPr>
        <w:t xml:space="preserve"> </w:t>
      </w:r>
      <w:r>
        <w:rPr>
          <w:color w:val="393939"/>
        </w:rPr>
        <w:t>to</w:t>
      </w:r>
      <w:r>
        <w:rPr>
          <w:color w:val="393939"/>
          <w:spacing w:val="-3"/>
        </w:rPr>
        <w:t xml:space="preserve"> </w:t>
      </w:r>
      <w:r>
        <w:rPr>
          <w:color w:val="393939"/>
        </w:rPr>
        <w:t>those</w:t>
      </w:r>
      <w:r>
        <w:rPr>
          <w:color w:val="393939"/>
          <w:spacing w:val="-4"/>
        </w:rPr>
        <w:t xml:space="preserve"> </w:t>
      </w:r>
      <w:r>
        <w:rPr>
          <w:color w:val="393939"/>
        </w:rPr>
        <w:t>organizations,</w:t>
      </w:r>
      <w:r>
        <w:rPr>
          <w:color w:val="393939"/>
          <w:spacing w:val="-5"/>
        </w:rPr>
        <w:t xml:space="preserve"> </w:t>
      </w:r>
      <w:r>
        <w:rPr>
          <w:color w:val="393939"/>
          <w:spacing w:val="2"/>
        </w:rPr>
        <w:t xml:space="preserve">so </w:t>
      </w:r>
      <w:r>
        <w:rPr>
          <w:color w:val="393939"/>
        </w:rPr>
        <w:t>their session should be considered along with others submitted on a similar</w:t>
      </w:r>
      <w:r>
        <w:rPr>
          <w:color w:val="393939"/>
          <w:spacing w:val="-22"/>
        </w:rPr>
        <w:t xml:space="preserve"> </w:t>
      </w:r>
      <w:r>
        <w:rPr>
          <w:color w:val="393939"/>
        </w:rPr>
        <w:t>topic.</w:t>
      </w:r>
    </w:p>
    <w:p w14:paraId="33DD9DA4" w14:textId="405CF597" w:rsidR="00A35C76" w:rsidRDefault="001B6D82">
      <w:pPr>
        <w:pStyle w:val="BodyText"/>
        <w:spacing w:before="161" w:line="276" w:lineRule="auto"/>
        <w:ind w:right="133"/>
      </w:pPr>
      <w:r>
        <w:rPr>
          <w:color w:val="393939"/>
        </w:rPr>
        <w:t>Identify</w:t>
      </w:r>
      <w:r>
        <w:rPr>
          <w:color w:val="393939"/>
          <w:spacing w:val="-11"/>
        </w:rPr>
        <w:t xml:space="preserve"> </w:t>
      </w:r>
      <w:r>
        <w:rPr>
          <w:color w:val="393939"/>
        </w:rPr>
        <w:t>the</w:t>
      </w:r>
      <w:r>
        <w:rPr>
          <w:color w:val="393939"/>
          <w:spacing w:val="-11"/>
        </w:rPr>
        <w:t xml:space="preserve"> </w:t>
      </w:r>
      <w:r>
        <w:rPr>
          <w:color w:val="393939"/>
        </w:rPr>
        <w:t>total</w:t>
      </w:r>
      <w:r>
        <w:rPr>
          <w:color w:val="393939"/>
          <w:spacing w:val="-12"/>
        </w:rPr>
        <w:t xml:space="preserve"> </w:t>
      </w:r>
      <w:r>
        <w:rPr>
          <w:color w:val="393939"/>
        </w:rPr>
        <w:t>number</w:t>
      </w:r>
      <w:r>
        <w:rPr>
          <w:color w:val="393939"/>
          <w:spacing w:val="-12"/>
        </w:rPr>
        <w:t xml:space="preserve"> </w:t>
      </w:r>
      <w:r>
        <w:rPr>
          <w:color w:val="393939"/>
        </w:rPr>
        <w:t>of</w:t>
      </w:r>
      <w:r>
        <w:rPr>
          <w:color w:val="393939"/>
          <w:spacing w:val="-11"/>
        </w:rPr>
        <w:t xml:space="preserve"> </w:t>
      </w:r>
      <w:r>
        <w:rPr>
          <w:color w:val="393939"/>
        </w:rPr>
        <w:t>regular</w:t>
      </w:r>
      <w:r>
        <w:rPr>
          <w:color w:val="393939"/>
          <w:spacing w:val="-12"/>
        </w:rPr>
        <w:t xml:space="preserve"> </w:t>
      </w:r>
      <w:r>
        <w:rPr>
          <w:color w:val="393939"/>
        </w:rPr>
        <w:t>sessions</w:t>
      </w:r>
      <w:r>
        <w:rPr>
          <w:color w:val="393939"/>
          <w:spacing w:val="-11"/>
        </w:rPr>
        <w:t xml:space="preserve"> </w:t>
      </w:r>
      <w:r>
        <w:rPr>
          <w:color w:val="393939"/>
        </w:rPr>
        <w:t>you</w:t>
      </w:r>
      <w:r>
        <w:rPr>
          <w:color w:val="393939"/>
          <w:spacing w:val="-11"/>
        </w:rPr>
        <w:t xml:space="preserve"> </w:t>
      </w:r>
      <w:r>
        <w:rPr>
          <w:color w:val="393939"/>
        </w:rPr>
        <w:t>can</w:t>
      </w:r>
      <w:r>
        <w:rPr>
          <w:color w:val="393939"/>
          <w:spacing w:val="-10"/>
        </w:rPr>
        <w:t xml:space="preserve"> </w:t>
      </w:r>
      <w:r>
        <w:rPr>
          <w:color w:val="393939"/>
        </w:rPr>
        <w:t>accommodate</w:t>
      </w:r>
      <w:r>
        <w:rPr>
          <w:color w:val="393939"/>
          <w:spacing w:val="-11"/>
        </w:rPr>
        <w:t xml:space="preserve"> </w:t>
      </w:r>
      <w:r>
        <w:rPr>
          <w:color w:val="393939"/>
        </w:rPr>
        <w:t>in</w:t>
      </w:r>
      <w:r>
        <w:rPr>
          <w:color w:val="393939"/>
          <w:spacing w:val="-14"/>
        </w:rPr>
        <w:t xml:space="preserve"> </w:t>
      </w:r>
      <w:r>
        <w:rPr>
          <w:color w:val="393939"/>
        </w:rPr>
        <w:t>your</w:t>
      </w:r>
      <w:r>
        <w:rPr>
          <w:color w:val="393939"/>
          <w:spacing w:val="-13"/>
        </w:rPr>
        <w:t xml:space="preserve"> </w:t>
      </w:r>
      <w:r>
        <w:rPr>
          <w:color w:val="393939"/>
        </w:rPr>
        <w:t>schedule.</w:t>
      </w:r>
      <w:r>
        <w:rPr>
          <w:color w:val="393939"/>
          <w:spacing w:val="-9"/>
        </w:rPr>
        <w:t xml:space="preserve"> </w:t>
      </w:r>
      <w:r>
        <w:rPr>
          <w:color w:val="393939"/>
        </w:rPr>
        <w:t xml:space="preserve">Reserve approximately 15 session slots for guaranteed sessions. Allow approximately ten sessions that qualify for Law CM credit. Reserve at least three sessions for Ethics CM credit, which can include the Diversity Summit. </w:t>
      </w:r>
      <w:r w:rsidR="005C7E24" w:rsidRPr="005C7E24">
        <w:rPr>
          <w:color w:val="393939"/>
          <w:u w:val="single"/>
        </w:rPr>
        <w:t>Reserve one session that focuses on indigenous communities</w:t>
      </w:r>
      <w:r w:rsidR="005C7E24">
        <w:rPr>
          <w:color w:val="393939"/>
        </w:rPr>
        <w:t xml:space="preserve">. </w:t>
      </w:r>
      <w:r>
        <w:rPr>
          <w:color w:val="393939"/>
        </w:rPr>
        <w:t xml:space="preserve">Finally, approximately 20 percent of the total number of sessions can be claimed as “local sessions.” The number of local sessions will depend on session room availability and the quality of proposals that address local planning topics. Note that Law, </w:t>
      </w:r>
      <w:proofErr w:type="gramStart"/>
      <w:r>
        <w:rPr>
          <w:color w:val="393939"/>
        </w:rPr>
        <w:t>Ethics</w:t>
      </w:r>
      <w:proofErr w:type="gramEnd"/>
      <w:r>
        <w:rPr>
          <w:color w:val="393939"/>
        </w:rPr>
        <w:t xml:space="preserve"> and local sessions can be selected from submitted session proposals. Refer to the table below for an approximate</w:t>
      </w:r>
      <w:r>
        <w:rPr>
          <w:color w:val="393939"/>
          <w:spacing w:val="-2"/>
        </w:rPr>
        <w:t xml:space="preserve"> </w:t>
      </w:r>
      <w:r>
        <w:rPr>
          <w:color w:val="393939"/>
        </w:rPr>
        <w:t>distribution.</w:t>
      </w:r>
    </w:p>
    <w:p w14:paraId="57F575BE" w14:textId="77777777" w:rsidR="00A35C76" w:rsidRDefault="00A35C76">
      <w:pPr>
        <w:spacing w:line="276" w:lineRule="auto"/>
        <w:sectPr w:rsidR="00A35C76">
          <w:footerReference w:type="default" r:id="rId7"/>
          <w:pgSz w:w="12240" w:h="15840"/>
          <w:pgMar w:top="640" w:right="580" w:bottom="1340" w:left="580" w:header="0" w:footer="1070"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879"/>
        <w:gridCol w:w="6030"/>
        <w:gridCol w:w="1352"/>
      </w:tblGrid>
      <w:tr w:rsidR="00A35C76" w14:paraId="52FE51DD" w14:textId="77777777">
        <w:trPr>
          <w:trHeight w:val="837"/>
        </w:trPr>
        <w:tc>
          <w:tcPr>
            <w:tcW w:w="2859" w:type="dxa"/>
            <w:gridSpan w:val="2"/>
          </w:tcPr>
          <w:p w14:paraId="7EB2D9B4" w14:textId="77777777" w:rsidR="00A35C76" w:rsidRDefault="001B6D82">
            <w:pPr>
              <w:pStyle w:val="TableParagraph"/>
              <w:spacing w:line="276" w:lineRule="auto"/>
              <w:ind w:left="115" w:right="103"/>
              <w:rPr>
                <w:b/>
                <w:sz w:val="24"/>
              </w:rPr>
            </w:pPr>
            <w:r>
              <w:rPr>
                <w:b/>
                <w:color w:val="006FC0"/>
                <w:sz w:val="24"/>
              </w:rPr>
              <w:lastRenderedPageBreak/>
              <w:t>Minimum Allocation of Guaranteed Sessions</w:t>
            </w:r>
          </w:p>
        </w:tc>
        <w:tc>
          <w:tcPr>
            <w:tcW w:w="7382" w:type="dxa"/>
            <w:gridSpan w:val="2"/>
          </w:tcPr>
          <w:p w14:paraId="2E56CCDF" w14:textId="77777777" w:rsidR="00A35C76" w:rsidRDefault="001B6D82">
            <w:pPr>
              <w:pStyle w:val="TableParagraph"/>
              <w:ind w:left="113"/>
              <w:rPr>
                <w:b/>
                <w:sz w:val="24"/>
              </w:rPr>
            </w:pPr>
            <w:r>
              <w:rPr>
                <w:b/>
                <w:color w:val="006FC0"/>
                <w:sz w:val="24"/>
              </w:rPr>
              <w:t>What we might look forward to (Regular Sessions)</w:t>
            </w:r>
          </w:p>
        </w:tc>
      </w:tr>
      <w:tr w:rsidR="00A35C76" w14:paraId="21FCADB0" w14:textId="77777777">
        <w:trPr>
          <w:trHeight w:val="1175"/>
        </w:trPr>
        <w:tc>
          <w:tcPr>
            <w:tcW w:w="1980" w:type="dxa"/>
          </w:tcPr>
          <w:p w14:paraId="019776BD" w14:textId="77777777" w:rsidR="00A35C76" w:rsidRDefault="001B6D82">
            <w:pPr>
              <w:pStyle w:val="TableParagraph"/>
              <w:spacing w:line="276" w:lineRule="auto"/>
              <w:ind w:left="115" w:right="635"/>
              <w:rPr>
                <w:sz w:val="24"/>
              </w:rPr>
            </w:pPr>
            <w:r>
              <w:rPr>
                <w:color w:val="393939"/>
                <w:sz w:val="24"/>
              </w:rPr>
              <w:t>Annual Legislative Update</w:t>
            </w:r>
          </w:p>
        </w:tc>
        <w:tc>
          <w:tcPr>
            <w:tcW w:w="879" w:type="dxa"/>
          </w:tcPr>
          <w:p w14:paraId="2AB2CFE8" w14:textId="77777777" w:rsidR="00A35C76" w:rsidRDefault="001B6D82">
            <w:pPr>
              <w:pStyle w:val="TableParagraph"/>
              <w:ind w:left="372"/>
              <w:rPr>
                <w:sz w:val="24"/>
              </w:rPr>
            </w:pPr>
            <w:r>
              <w:rPr>
                <w:color w:val="393939"/>
                <w:sz w:val="24"/>
              </w:rPr>
              <w:t>1</w:t>
            </w:r>
          </w:p>
        </w:tc>
        <w:tc>
          <w:tcPr>
            <w:tcW w:w="6030" w:type="dxa"/>
          </w:tcPr>
          <w:p w14:paraId="28DEC74F" w14:textId="77777777" w:rsidR="00A35C76" w:rsidRDefault="001B6D82">
            <w:pPr>
              <w:pStyle w:val="TableParagraph"/>
              <w:spacing w:line="276" w:lineRule="auto"/>
              <w:ind w:left="113" w:right="181"/>
              <w:rPr>
                <w:sz w:val="24"/>
              </w:rPr>
            </w:pPr>
            <w:r>
              <w:rPr>
                <w:color w:val="393939"/>
                <w:sz w:val="24"/>
              </w:rPr>
              <w:t>Organized by APA California Executive Director, and VP Policy and Legislation. Legislative Update qualifies as a CM Law session.</w:t>
            </w:r>
          </w:p>
        </w:tc>
        <w:tc>
          <w:tcPr>
            <w:tcW w:w="1352" w:type="dxa"/>
          </w:tcPr>
          <w:p w14:paraId="0590E061" w14:textId="77777777" w:rsidR="00A35C76" w:rsidRDefault="001B6D82">
            <w:pPr>
              <w:pStyle w:val="TableParagraph"/>
              <w:ind w:left="10"/>
              <w:jc w:val="center"/>
              <w:rPr>
                <w:sz w:val="24"/>
              </w:rPr>
            </w:pPr>
            <w:r>
              <w:rPr>
                <w:color w:val="393939"/>
                <w:sz w:val="24"/>
              </w:rPr>
              <w:t>1</w:t>
            </w:r>
          </w:p>
        </w:tc>
      </w:tr>
      <w:tr w:rsidR="00A35C76" w14:paraId="184ED5AE" w14:textId="77777777">
        <w:trPr>
          <w:trHeight w:val="2189"/>
        </w:trPr>
        <w:tc>
          <w:tcPr>
            <w:tcW w:w="1980" w:type="dxa"/>
          </w:tcPr>
          <w:p w14:paraId="759FFCDB" w14:textId="77777777" w:rsidR="00A35C76" w:rsidRDefault="001B6D82">
            <w:pPr>
              <w:pStyle w:val="TableParagraph"/>
              <w:spacing w:line="276" w:lineRule="auto"/>
              <w:ind w:left="115" w:right="198"/>
              <w:rPr>
                <w:sz w:val="24"/>
              </w:rPr>
            </w:pPr>
            <w:r>
              <w:rPr>
                <w:color w:val="393939"/>
                <w:sz w:val="24"/>
              </w:rPr>
              <w:t>Commission &amp; Boards</w:t>
            </w:r>
          </w:p>
        </w:tc>
        <w:tc>
          <w:tcPr>
            <w:tcW w:w="879" w:type="dxa"/>
          </w:tcPr>
          <w:p w14:paraId="15B463CC" w14:textId="77777777" w:rsidR="00A35C76" w:rsidRDefault="001B6D82">
            <w:pPr>
              <w:pStyle w:val="TableParagraph"/>
              <w:ind w:left="372"/>
              <w:rPr>
                <w:sz w:val="24"/>
              </w:rPr>
            </w:pPr>
            <w:r>
              <w:rPr>
                <w:color w:val="393939"/>
                <w:sz w:val="24"/>
              </w:rPr>
              <w:t>3</w:t>
            </w:r>
          </w:p>
        </w:tc>
        <w:tc>
          <w:tcPr>
            <w:tcW w:w="6030" w:type="dxa"/>
          </w:tcPr>
          <w:p w14:paraId="44653923" w14:textId="77777777" w:rsidR="00A35C76" w:rsidRDefault="001B6D82">
            <w:pPr>
              <w:pStyle w:val="TableParagraph"/>
              <w:spacing w:line="276" w:lineRule="auto"/>
              <w:ind w:left="113" w:right="129"/>
              <w:rPr>
                <w:sz w:val="24"/>
              </w:rPr>
            </w:pPr>
            <w:r>
              <w:rPr>
                <w:color w:val="393939"/>
                <w:sz w:val="24"/>
              </w:rPr>
              <w:t>Organized by C&amp;B Representative or designee, three sessions of interest to C&amp;B members and. These sessions will be advertised to C&amp;B members, but because other attendees may also be interested in the topics, it should not be noted that the audience is “C&amp;B</w:t>
            </w:r>
            <w:r>
              <w:rPr>
                <w:color w:val="393939"/>
                <w:spacing w:val="-7"/>
                <w:sz w:val="24"/>
              </w:rPr>
              <w:t xml:space="preserve"> </w:t>
            </w:r>
            <w:r>
              <w:rPr>
                <w:color w:val="393939"/>
                <w:sz w:val="24"/>
              </w:rPr>
              <w:t>Only”.</w:t>
            </w:r>
          </w:p>
        </w:tc>
        <w:tc>
          <w:tcPr>
            <w:tcW w:w="1352" w:type="dxa"/>
          </w:tcPr>
          <w:p w14:paraId="7A4DDE1C" w14:textId="77777777" w:rsidR="00A35C76" w:rsidRDefault="001B6D82">
            <w:pPr>
              <w:pStyle w:val="TableParagraph"/>
              <w:ind w:left="10"/>
              <w:jc w:val="center"/>
              <w:rPr>
                <w:sz w:val="24"/>
              </w:rPr>
            </w:pPr>
            <w:r>
              <w:rPr>
                <w:color w:val="393939"/>
                <w:sz w:val="24"/>
              </w:rPr>
              <w:t>3</w:t>
            </w:r>
          </w:p>
        </w:tc>
      </w:tr>
      <w:tr w:rsidR="00A35C76" w14:paraId="0EC3147E" w14:textId="77777777">
        <w:trPr>
          <w:trHeight w:val="837"/>
        </w:trPr>
        <w:tc>
          <w:tcPr>
            <w:tcW w:w="1980" w:type="dxa"/>
          </w:tcPr>
          <w:p w14:paraId="23683148" w14:textId="77777777" w:rsidR="00A35C76" w:rsidRDefault="001B6D82">
            <w:pPr>
              <w:pStyle w:val="TableParagraph"/>
              <w:spacing w:before="3" w:line="276" w:lineRule="auto"/>
              <w:ind w:left="115" w:right="468"/>
              <w:rPr>
                <w:sz w:val="24"/>
              </w:rPr>
            </w:pPr>
            <w:r>
              <w:rPr>
                <w:color w:val="393939"/>
                <w:sz w:val="24"/>
              </w:rPr>
              <w:t>AICP Exam Preparation</w:t>
            </w:r>
          </w:p>
        </w:tc>
        <w:tc>
          <w:tcPr>
            <w:tcW w:w="879" w:type="dxa"/>
          </w:tcPr>
          <w:p w14:paraId="6F374C0E" w14:textId="77777777" w:rsidR="00A35C76" w:rsidRDefault="001B6D82">
            <w:pPr>
              <w:pStyle w:val="TableParagraph"/>
              <w:spacing w:before="3"/>
              <w:ind w:left="372"/>
              <w:rPr>
                <w:sz w:val="24"/>
              </w:rPr>
            </w:pPr>
            <w:r>
              <w:rPr>
                <w:color w:val="393939"/>
                <w:sz w:val="24"/>
              </w:rPr>
              <w:t>1</w:t>
            </w:r>
          </w:p>
        </w:tc>
        <w:tc>
          <w:tcPr>
            <w:tcW w:w="6030" w:type="dxa"/>
          </w:tcPr>
          <w:p w14:paraId="376D9811" w14:textId="77777777" w:rsidR="00A35C76" w:rsidRDefault="001B6D82">
            <w:pPr>
              <w:pStyle w:val="TableParagraph"/>
              <w:spacing w:before="3" w:line="276" w:lineRule="auto"/>
              <w:ind w:left="113" w:right="570"/>
              <w:rPr>
                <w:sz w:val="24"/>
              </w:rPr>
            </w:pPr>
            <w:r>
              <w:rPr>
                <w:color w:val="393939"/>
                <w:sz w:val="24"/>
              </w:rPr>
              <w:t>Organized by AICP Exam Coordinator and VP Professional Development.</w:t>
            </w:r>
          </w:p>
        </w:tc>
        <w:tc>
          <w:tcPr>
            <w:tcW w:w="1352" w:type="dxa"/>
          </w:tcPr>
          <w:p w14:paraId="026F9C12" w14:textId="77777777" w:rsidR="00A35C76" w:rsidRDefault="001B6D82">
            <w:pPr>
              <w:pStyle w:val="TableParagraph"/>
              <w:spacing w:before="3"/>
              <w:ind w:left="10"/>
              <w:jc w:val="center"/>
              <w:rPr>
                <w:sz w:val="24"/>
              </w:rPr>
            </w:pPr>
            <w:r>
              <w:rPr>
                <w:color w:val="393939"/>
                <w:sz w:val="24"/>
              </w:rPr>
              <w:t>1</w:t>
            </w:r>
          </w:p>
        </w:tc>
      </w:tr>
      <w:tr w:rsidR="00A35C76" w14:paraId="43DFCAC3" w14:textId="77777777">
        <w:trPr>
          <w:trHeight w:val="1175"/>
        </w:trPr>
        <w:tc>
          <w:tcPr>
            <w:tcW w:w="1980" w:type="dxa"/>
          </w:tcPr>
          <w:p w14:paraId="6CF5D0DB" w14:textId="77777777" w:rsidR="00A35C76" w:rsidRDefault="001B6D82">
            <w:pPr>
              <w:pStyle w:val="TableParagraph"/>
              <w:spacing w:line="276" w:lineRule="auto"/>
              <w:ind w:left="115" w:right="179"/>
              <w:rPr>
                <w:sz w:val="24"/>
              </w:rPr>
            </w:pPr>
            <w:r>
              <w:rPr>
                <w:color w:val="393939"/>
                <w:sz w:val="24"/>
              </w:rPr>
              <w:t>Planner Emeritus Network (PEN)</w:t>
            </w:r>
          </w:p>
        </w:tc>
        <w:tc>
          <w:tcPr>
            <w:tcW w:w="879" w:type="dxa"/>
          </w:tcPr>
          <w:p w14:paraId="2D5A6369" w14:textId="77777777" w:rsidR="00A35C76" w:rsidRDefault="001B6D82">
            <w:pPr>
              <w:pStyle w:val="TableParagraph"/>
              <w:ind w:left="372"/>
              <w:rPr>
                <w:sz w:val="24"/>
              </w:rPr>
            </w:pPr>
            <w:r>
              <w:rPr>
                <w:color w:val="393939"/>
                <w:sz w:val="24"/>
              </w:rPr>
              <w:t>1</w:t>
            </w:r>
          </w:p>
        </w:tc>
        <w:tc>
          <w:tcPr>
            <w:tcW w:w="6030" w:type="dxa"/>
          </w:tcPr>
          <w:p w14:paraId="7FA484BD" w14:textId="77777777" w:rsidR="00A35C76" w:rsidRDefault="001B6D82">
            <w:pPr>
              <w:pStyle w:val="TableParagraph"/>
              <w:ind w:left="113"/>
              <w:rPr>
                <w:sz w:val="24"/>
              </w:rPr>
            </w:pPr>
            <w:r>
              <w:rPr>
                <w:color w:val="393939"/>
                <w:sz w:val="24"/>
              </w:rPr>
              <w:t>Organized by PEN President, open topic.</w:t>
            </w:r>
          </w:p>
        </w:tc>
        <w:tc>
          <w:tcPr>
            <w:tcW w:w="1352" w:type="dxa"/>
          </w:tcPr>
          <w:p w14:paraId="65853F71" w14:textId="77777777" w:rsidR="00A35C76" w:rsidRDefault="001B6D82">
            <w:pPr>
              <w:pStyle w:val="TableParagraph"/>
              <w:ind w:left="10"/>
              <w:jc w:val="center"/>
              <w:rPr>
                <w:sz w:val="24"/>
              </w:rPr>
            </w:pPr>
            <w:r>
              <w:rPr>
                <w:color w:val="393939"/>
                <w:sz w:val="24"/>
              </w:rPr>
              <w:t>1</w:t>
            </w:r>
          </w:p>
        </w:tc>
      </w:tr>
      <w:tr w:rsidR="00A35C76" w14:paraId="217E7E4D" w14:textId="77777777">
        <w:trPr>
          <w:trHeight w:val="1176"/>
        </w:trPr>
        <w:tc>
          <w:tcPr>
            <w:tcW w:w="1980" w:type="dxa"/>
          </w:tcPr>
          <w:p w14:paraId="7B726637" w14:textId="77777777" w:rsidR="00A35C76" w:rsidRDefault="001B6D82">
            <w:pPr>
              <w:pStyle w:val="TableParagraph"/>
              <w:spacing w:line="276" w:lineRule="auto"/>
              <w:ind w:left="115" w:right="507"/>
              <w:rPr>
                <w:sz w:val="24"/>
              </w:rPr>
            </w:pPr>
            <w:r>
              <w:rPr>
                <w:color w:val="393939"/>
                <w:sz w:val="24"/>
              </w:rPr>
              <w:t>California Planning Foundation</w:t>
            </w:r>
          </w:p>
        </w:tc>
        <w:tc>
          <w:tcPr>
            <w:tcW w:w="879" w:type="dxa"/>
          </w:tcPr>
          <w:p w14:paraId="6EC841D7" w14:textId="77777777" w:rsidR="00A35C76" w:rsidRDefault="001B6D82">
            <w:pPr>
              <w:pStyle w:val="TableParagraph"/>
              <w:ind w:left="372"/>
              <w:rPr>
                <w:sz w:val="24"/>
              </w:rPr>
            </w:pPr>
            <w:r>
              <w:rPr>
                <w:color w:val="393939"/>
                <w:sz w:val="24"/>
              </w:rPr>
              <w:t>2</w:t>
            </w:r>
          </w:p>
        </w:tc>
        <w:tc>
          <w:tcPr>
            <w:tcW w:w="6030" w:type="dxa"/>
          </w:tcPr>
          <w:p w14:paraId="1392CAAC" w14:textId="77777777" w:rsidR="00A35C76" w:rsidRDefault="001B6D82">
            <w:pPr>
              <w:pStyle w:val="TableParagraph"/>
              <w:spacing w:line="276" w:lineRule="auto"/>
              <w:ind w:left="113" w:right="386"/>
              <w:rPr>
                <w:sz w:val="24"/>
              </w:rPr>
            </w:pPr>
            <w:r>
              <w:rPr>
                <w:color w:val="393939"/>
                <w:sz w:val="24"/>
              </w:rPr>
              <w:t>Organized by CPF. one regular session and one session on Student Day is typical.</w:t>
            </w:r>
          </w:p>
        </w:tc>
        <w:tc>
          <w:tcPr>
            <w:tcW w:w="1352" w:type="dxa"/>
          </w:tcPr>
          <w:p w14:paraId="0175DBD0" w14:textId="77777777" w:rsidR="00A35C76" w:rsidRDefault="001B6D82">
            <w:pPr>
              <w:pStyle w:val="TableParagraph"/>
              <w:ind w:left="254" w:right="249"/>
              <w:jc w:val="center"/>
              <w:rPr>
                <w:sz w:val="24"/>
              </w:rPr>
            </w:pPr>
            <w:r>
              <w:rPr>
                <w:color w:val="393939"/>
                <w:sz w:val="24"/>
              </w:rPr>
              <w:t>1-2</w:t>
            </w:r>
          </w:p>
        </w:tc>
      </w:tr>
      <w:tr w:rsidR="00A35C76" w14:paraId="25F56A06" w14:textId="77777777">
        <w:trPr>
          <w:trHeight w:val="1175"/>
        </w:trPr>
        <w:tc>
          <w:tcPr>
            <w:tcW w:w="1980" w:type="dxa"/>
          </w:tcPr>
          <w:p w14:paraId="0CC00B3F" w14:textId="77777777" w:rsidR="00A35C76" w:rsidRDefault="001B6D82">
            <w:pPr>
              <w:pStyle w:val="TableParagraph"/>
              <w:spacing w:line="276" w:lineRule="auto"/>
              <w:ind w:left="115" w:right="462"/>
              <w:rPr>
                <w:sz w:val="24"/>
              </w:rPr>
            </w:pPr>
            <w:r>
              <w:rPr>
                <w:color w:val="393939"/>
                <w:sz w:val="24"/>
              </w:rPr>
              <w:t>California Planning Roundtable</w:t>
            </w:r>
          </w:p>
        </w:tc>
        <w:tc>
          <w:tcPr>
            <w:tcW w:w="879" w:type="dxa"/>
          </w:tcPr>
          <w:p w14:paraId="3E7C2280" w14:textId="77777777" w:rsidR="00A35C76" w:rsidRDefault="001B6D82">
            <w:pPr>
              <w:pStyle w:val="TableParagraph"/>
              <w:ind w:left="372"/>
              <w:rPr>
                <w:sz w:val="24"/>
              </w:rPr>
            </w:pPr>
            <w:r>
              <w:rPr>
                <w:color w:val="393939"/>
                <w:sz w:val="24"/>
              </w:rPr>
              <w:t>2</w:t>
            </w:r>
          </w:p>
        </w:tc>
        <w:tc>
          <w:tcPr>
            <w:tcW w:w="6030" w:type="dxa"/>
          </w:tcPr>
          <w:p w14:paraId="3B4469F2" w14:textId="77777777" w:rsidR="00A35C76" w:rsidRDefault="001B6D82">
            <w:pPr>
              <w:pStyle w:val="TableParagraph"/>
              <w:spacing w:line="276" w:lineRule="auto"/>
              <w:ind w:left="113" w:right="114"/>
              <w:rPr>
                <w:sz w:val="24"/>
              </w:rPr>
            </w:pPr>
            <w:r>
              <w:rPr>
                <w:color w:val="393939"/>
                <w:sz w:val="24"/>
              </w:rPr>
              <w:t>Organized by CPR, two mandatory sessions, but a third can be considered if requested; one leadership session and one open topic.</w:t>
            </w:r>
          </w:p>
        </w:tc>
        <w:tc>
          <w:tcPr>
            <w:tcW w:w="1352" w:type="dxa"/>
          </w:tcPr>
          <w:p w14:paraId="4AA13830" w14:textId="77777777" w:rsidR="00A35C76" w:rsidRDefault="001B6D82">
            <w:pPr>
              <w:pStyle w:val="TableParagraph"/>
              <w:ind w:left="254" w:right="249"/>
              <w:jc w:val="center"/>
              <w:rPr>
                <w:sz w:val="24"/>
              </w:rPr>
            </w:pPr>
            <w:r>
              <w:rPr>
                <w:color w:val="393939"/>
                <w:sz w:val="24"/>
              </w:rPr>
              <w:t>2-3</w:t>
            </w:r>
          </w:p>
        </w:tc>
      </w:tr>
      <w:tr w:rsidR="00A35C76" w14:paraId="2BA68751" w14:textId="77777777">
        <w:trPr>
          <w:trHeight w:val="1176"/>
        </w:trPr>
        <w:tc>
          <w:tcPr>
            <w:tcW w:w="1980" w:type="dxa"/>
          </w:tcPr>
          <w:p w14:paraId="52F120D3" w14:textId="77777777" w:rsidR="00A35C76" w:rsidRDefault="001B6D82">
            <w:pPr>
              <w:pStyle w:val="TableParagraph"/>
              <w:spacing w:line="276" w:lineRule="auto"/>
              <w:ind w:left="115" w:right="140"/>
              <w:rPr>
                <w:sz w:val="24"/>
              </w:rPr>
            </w:pPr>
            <w:r>
              <w:rPr>
                <w:color w:val="393939"/>
                <w:sz w:val="24"/>
              </w:rPr>
              <w:t>CPR – Essential Professional Skills</w:t>
            </w:r>
          </w:p>
        </w:tc>
        <w:tc>
          <w:tcPr>
            <w:tcW w:w="879" w:type="dxa"/>
          </w:tcPr>
          <w:p w14:paraId="078524C9" w14:textId="77777777" w:rsidR="00A35C76" w:rsidRDefault="001B6D82">
            <w:pPr>
              <w:pStyle w:val="TableParagraph"/>
              <w:ind w:left="372"/>
              <w:rPr>
                <w:sz w:val="24"/>
              </w:rPr>
            </w:pPr>
            <w:r>
              <w:rPr>
                <w:color w:val="393939"/>
                <w:sz w:val="24"/>
              </w:rPr>
              <w:t>1</w:t>
            </w:r>
          </w:p>
        </w:tc>
        <w:tc>
          <w:tcPr>
            <w:tcW w:w="6030" w:type="dxa"/>
          </w:tcPr>
          <w:p w14:paraId="19E0D63D" w14:textId="77777777" w:rsidR="00A35C76" w:rsidRDefault="001B6D82">
            <w:pPr>
              <w:pStyle w:val="TableParagraph"/>
              <w:spacing w:line="276" w:lineRule="auto"/>
              <w:ind w:left="113" w:right="476"/>
              <w:rPr>
                <w:sz w:val="24"/>
              </w:rPr>
            </w:pPr>
            <w:r>
              <w:rPr>
                <w:color w:val="393939"/>
                <w:sz w:val="24"/>
              </w:rPr>
              <w:t>Organized by CPR, two consecutive 90-minute sessions on professional skills for mid-level planners.</w:t>
            </w:r>
          </w:p>
        </w:tc>
        <w:tc>
          <w:tcPr>
            <w:tcW w:w="1352" w:type="dxa"/>
          </w:tcPr>
          <w:p w14:paraId="6187A3DF" w14:textId="77777777" w:rsidR="00A35C76" w:rsidRDefault="001B6D82">
            <w:pPr>
              <w:pStyle w:val="TableParagraph"/>
              <w:ind w:left="10"/>
              <w:jc w:val="center"/>
              <w:rPr>
                <w:sz w:val="24"/>
              </w:rPr>
            </w:pPr>
            <w:r>
              <w:rPr>
                <w:color w:val="393939"/>
                <w:sz w:val="24"/>
              </w:rPr>
              <w:t>1</w:t>
            </w:r>
          </w:p>
        </w:tc>
      </w:tr>
      <w:tr w:rsidR="00A35C76" w14:paraId="56BAB282" w14:textId="77777777">
        <w:trPr>
          <w:trHeight w:val="834"/>
        </w:trPr>
        <w:tc>
          <w:tcPr>
            <w:tcW w:w="1980" w:type="dxa"/>
          </w:tcPr>
          <w:p w14:paraId="2EA1F815" w14:textId="77777777" w:rsidR="00A35C76" w:rsidRDefault="001B6D82">
            <w:pPr>
              <w:pStyle w:val="TableParagraph"/>
              <w:spacing w:line="276" w:lineRule="auto"/>
              <w:ind w:left="115" w:right="821"/>
              <w:rPr>
                <w:sz w:val="24"/>
              </w:rPr>
            </w:pPr>
            <w:r>
              <w:rPr>
                <w:color w:val="393939"/>
                <w:sz w:val="24"/>
              </w:rPr>
              <w:t>Section Directors</w:t>
            </w:r>
          </w:p>
        </w:tc>
        <w:tc>
          <w:tcPr>
            <w:tcW w:w="879" w:type="dxa"/>
          </w:tcPr>
          <w:p w14:paraId="16B70650" w14:textId="77777777" w:rsidR="00A35C76" w:rsidRDefault="001B6D82">
            <w:pPr>
              <w:pStyle w:val="TableParagraph"/>
              <w:ind w:left="372"/>
              <w:rPr>
                <w:sz w:val="24"/>
              </w:rPr>
            </w:pPr>
            <w:r>
              <w:rPr>
                <w:color w:val="393939"/>
                <w:sz w:val="24"/>
              </w:rPr>
              <w:t>1</w:t>
            </w:r>
          </w:p>
        </w:tc>
        <w:tc>
          <w:tcPr>
            <w:tcW w:w="6030" w:type="dxa"/>
          </w:tcPr>
          <w:p w14:paraId="0679E5E3" w14:textId="77777777" w:rsidR="00A35C76" w:rsidRDefault="001B6D82">
            <w:pPr>
              <w:pStyle w:val="TableParagraph"/>
              <w:ind w:left="113"/>
              <w:rPr>
                <w:sz w:val="24"/>
              </w:rPr>
            </w:pPr>
            <w:r>
              <w:rPr>
                <w:color w:val="393939"/>
                <w:sz w:val="24"/>
              </w:rPr>
              <w:t>Organized by Section Directors, open topic.</w:t>
            </w:r>
          </w:p>
        </w:tc>
        <w:tc>
          <w:tcPr>
            <w:tcW w:w="1352" w:type="dxa"/>
          </w:tcPr>
          <w:p w14:paraId="0D74D922" w14:textId="77777777" w:rsidR="00A35C76" w:rsidRDefault="001B6D82">
            <w:pPr>
              <w:pStyle w:val="TableParagraph"/>
              <w:ind w:left="10"/>
              <w:jc w:val="center"/>
              <w:rPr>
                <w:sz w:val="24"/>
              </w:rPr>
            </w:pPr>
            <w:r>
              <w:rPr>
                <w:color w:val="393939"/>
                <w:sz w:val="24"/>
              </w:rPr>
              <w:t>1</w:t>
            </w:r>
          </w:p>
        </w:tc>
      </w:tr>
      <w:tr w:rsidR="00A35C76" w14:paraId="189C4E32" w14:textId="77777777">
        <w:trPr>
          <w:trHeight w:val="1175"/>
        </w:trPr>
        <w:tc>
          <w:tcPr>
            <w:tcW w:w="1980" w:type="dxa"/>
          </w:tcPr>
          <w:p w14:paraId="535F182A" w14:textId="77777777" w:rsidR="00A35C76" w:rsidRDefault="001B6D82">
            <w:pPr>
              <w:pStyle w:val="TableParagraph"/>
              <w:spacing w:before="3" w:line="276" w:lineRule="auto"/>
              <w:ind w:left="115" w:right="775"/>
              <w:rPr>
                <w:sz w:val="24"/>
              </w:rPr>
            </w:pPr>
            <w:r>
              <w:rPr>
                <w:color w:val="393939"/>
                <w:sz w:val="24"/>
              </w:rPr>
              <w:t>Chapter President</w:t>
            </w:r>
          </w:p>
        </w:tc>
        <w:tc>
          <w:tcPr>
            <w:tcW w:w="879" w:type="dxa"/>
          </w:tcPr>
          <w:p w14:paraId="022EF587" w14:textId="77777777" w:rsidR="00A35C76" w:rsidRDefault="001B6D82">
            <w:pPr>
              <w:pStyle w:val="TableParagraph"/>
              <w:spacing w:before="3"/>
              <w:ind w:left="372"/>
              <w:rPr>
                <w:sz w:val="24"/>
              </w:rPr>
            </w:pPr>
            <w:r>
              <w:rPr>
                <w:color w:val="393939"/>
                <w:sz w:val="24"/>
              </w:rPr>
              <w:t>3</w:t>
            </w:r>
          </w:p>
        </w:tc>
        <w:tc>
          <w:tcPr>
            <w:tcW w:w="6030" w:type="dxa"/>
          </w:tcPr>
          <w:p w14:paraId="5E8DEF98" w14:textId="77777777" w:rsidR="00A35C76" w:rsidRDefault="001B6D82">
            <w:pPr>
              <w:pStyle w:val="TableParagraph"/>
              <w:spacing w:before="3" w:line="276" w:lineRule="auto"/>
              <w:ind w:left="113" w:right="315"/>
              <w:rPr>
                <w:sz w:val="24"/>
              </w:rPr>
            </w:pPr>
            <w:r>
              <w:rPr>
                <w:color w:val="393939"/>
                <w:sz w:val="24"/>
              </w:rPr>
              <w:t>Organized by Chapter President or designee, open topic. One Chapter President session, and two optional sessions.</w:t>
            </w:r>
          </w:p>
        </w:tc>
        <w:tc>
          <w:tcPr>
            <w:tcW w:w="1352" w:type="dxa"/>
          </w:tcPr>
          <w:p w14:paraId="062D72DD" w14:textId="77777777" w:rsidR="00A35C76" w:rsidRDefault="001B6D82">
            <w:pPr>
              <w:pStyle w:val="TableParagraph"/>
              <w:spacing w:before="3"/>
              <w:ind w:left="10"/>
              <w:jc w:val="center"/>
              <w:rPr>
                <w:sz w:val="24"/>
              </w:rPr>
            </w:pPr>
            <w:r>
              <w:rPr>
                <w:color w:val="393939"/>
                <w:sz w:val="24"/>
              </w:rPr>
              <w:t>3</w:t>
            </w:r>
          </w:p>
        </w:tc>
      </w:tr>
      <w:tr w:rsidR="00A35C76" w14:paraId="15B0C798" w14:textId="77777777">
        <w:trPr>
          <w:trHeight w:val="1176"/>
        </w:trPr>
        <w:tc>
          <w:tcPr>
            <w:tcW w:w="1980" w:type="dxa"/>
          </w:tcPr>
          <w:p w14:paraId="3F7099B3" w14:textId="77777777" w:rsidR="00A35C76" w:rsidRDefault="001B6D82">
            <w:pPr>
              <w:pStyle w:val="TableParagraph"/>
              <w:spacing w:line="276" w:lineRule="auto"/>
              <w:ind w:left="115" w:right="767"/>
              <w:rPr>
                <w:sz w:val="24"/>
              </w:rPr>
            </w:pPr>
            <w:r>
              <w:rPr>
                <w:sz w:val="24"/>
              </w:rPr>
              <w:t>Chapter Historians</w:t>
            </w:r>
          </w:p>
        </w:tc>
        <w:tc>
          <w:tcPr>
            <w:tcW w:w="879" w:type="dxa"/>
          </w:tcPr>
          <w:p w14:paraId="5DC53115" w14:textId="77777777" w:rsidR="00A35C76" w:rsidRDefault="001B6D82">
            <w:pPr>
              <w:pStyle w:val="TableParagraph"/>
              <w:ind w:left="372"/>
              <w:rPr>
                <w:sz w:val="24"/>
              </w:rPr>
            </w:pPr>
            <w:r>
              <w:rPr>
                <w:sz w:val="24"/>
              </w:rPr>
              <w:t>1</w:t>
            </w:r>
          </w:p>
        </w:tc>
        <w:tc>
          <w:tcPr>
            <w:tcW w:w="6030" w:type="dxa"/>
          </w:tcPr>
          <w:p w14:paraId="70F8D049" w14:textId="77777777" w:rsidR="00A35C76" w:rsidRDefault="001B6D82">
            <w:pPr>
              <w:pStyle w:val="TableParagraph"/>
              <w:spacing w:line="276" w:lineRule="auto"/>
              <w:ind w:left="113" w:right="547"/>
              <w:rPr>
                <w:sz w:val="24"/>
              </w:rPr>
            </w:pPr>
            <w:r>
              <w:rPr>
                <w:sz w:val="24"/>
              </w:rPr>
              <w:t>Organized by Chapter Historians, session providing a historic retrospective on California planning or a planning pioneer</w:t>
            </w:r>
          </w:p>
        </w:tc>
        <w:tc>
          <w:tcPr>
            <w:tcW w:w="1352" w:type="dxa"/>
          </w:tcPr>
          <w:p w14:paraId="145B82AC" w14:textId="77777777" w:rsidR="00A35C76" w:rsidRDefault="001B6D82">
            <w:pPr>
              <w:pStyle w:val="TableParagraph"/>
              <w:ind w:left="10"/>
              <w:jc w:val="center"/>
              <w:rPr>
                <w:sz w:val="24"/>
              </w:rPr>
            </w:pPr>
            <w:r>
              <w:rPr>
                <w:sz w:val="24"/>
              </w:rPr>
              <w:t>1</w:t>
            </w:r>
          </w:p>
        </w:tc>
      </w:tr>
    </w:tbl>
    <w:p w14:paraId="39E5D428" w14:textId="77777777" w:rsidR="00A35C76" w:rsidRDefault="00A35C76">
      <w:pPr>
        <w:jc w:val="center"/>
        <w:rPr>
          <w:sz w:val="24"/>
        </w:rPr>
        <w:sectPr w:rsidR="00A35C76">
          <w:pgSz w:w="12240" w:h="15840"/>
          <w:pgMar w:top="1060" w:right="580" w:bottom="1260" w:left="580" w:header="0" w:footer="1070"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879"/>
        <w:gridCol w:w="6030"/>
        <w:gridCol w:w="1352"/>
      </w:tblGrid>
      <w:tr w:rsidR="00A35C76" w14:paraId="5A5723BC" w14:textId="77777777">
        <w:trPr>
          <w:trHeight w:val="1514"/>
        </w:trPr>
        <w:tc>
          <w:tcPr>
            <w:tcW w:w="1980" w:type="dxa"/>
          </w:tcPr>
          <w:p w14:paraId="4108D660" w14:textId="77777777" w:rsidR="00A35C76" w:rsidRDefault="001B6D82">
            <w:pPr>
              <w:pStyle w:val="TableParagraph"/>
              <w:ind w:left="115"/>
              <w:rPr>
                <w:sz w:val="24"/>
              </w:rPr>
            </w:pPr>
            <w:r>
              <w:rPr>
                <w:color w:val="393939"/>
                <w:sz w:val="24"/>
              </w:rPr>
              <w:lastRenderedPageBreak/>
              <w:t>CM Law</w:t>
            </w:r>
          </w:p>
        </w:tc>
        <w:tc>
          <w:tcPr>
            <w:tcW w:w="879" w:type="dxa"/>
          </w:tcPr>
          <w:p w14:paraId="0B150488" w14:textId="77777777" w:rsidR="00A35C76" w:rsidRDefault="001B6D82">
            <w:pPr>
              <w:pStyle w:val="TableParagraph"/>
              <w:ind w:left="372"/>
              <w:rPr>
                <w:sz w:val="24"/>
              </w:rPr>
            </w:pPr>
            <w:r>
              <w:rPr>
                <w:color w:val="393939"/>
                <w:sz w:val="24"/>
              </w:rPr>
              <w:t>3</w:t>
            </w:r>
          </w:p>
        </w:tc>
        <w:tc>
          <w:tcPr>
            <w:tcW w:w="6030" w:type="dxa"/>
          </w:tcPr>
          <w:p w14:paraId="405B9F36" w14:textId="77777777" w:rsidR="00A35C76" w:rsidRDefault="001B6D82">
            <w:pPr>
              <w:pStyle w:val="TableParagraph"/>
              <w:spacing w:line="276" w:lineRule="auto"/>
              <w:ind w:left="113" w:right="441"/>
              <w:rPr>
                <w:sz w:val="24"/>
              </w:rPr>
            </w:pPr>
            <w:r>
              <w:rPr>
                <w:color w:val="393939"/>
                <w:sz w:val="24"/>
              </w:rPr>
              <w:t>Can be selected from session proposals. Select approximately ten law sessions. which typically include the Legislative Update and CEQA Update.</w:t>
            </w:r>
          </w:p>
        </w:tc>
        <w:tc>
          <w:tcPr>
            <w:tcW w:w="1352" w:type="dxa"/>
          </w:tcPr>
          <w:p w14:paraId="15F7B13D" w14:textId="77777777" w:rsidR="00A35C76" w:rsidRDefault="001B6D82">
            <w:pPr>
              <w:pStyle w:val="TableParagraph"/>
              <w:ind w:left="254" w:right="248"/>
              <w:jc w:val="center"/>
              <w:rPr>
                <w:sz w:val="24"/>
              </w:rPr>
            </w:pPr>
            <w:r>
              <w:rPr>
                <w:color w:val="393939"/>
                <w:sz w:val="24"/>
              </w:rPr>
              <w:t>10</w:t>
            </w:r>
          </w:p>
        </w:tc>
      </w:tr>
      <w:tr w:rsidR="00A35C76" w14:paraId="63EF7107" w14:textId="77777777">
        <w:trPr>
          <w:trHeight w:val="2529"/>
        </w:trPr>
        <w:tc>
          <w:tcPr>
            <w:tcW w:w="1980" w:type="dxa"/>
          </w:tcPr>
          <w:p w14:paraId="5C02D470" w14:textId="77777777" w:rsidR="00A35C76" w:rsidRDefault="001B6D82">
            <w:pPr>
              <w:pStyle w:val="TableParagraph"/>
              <w:ind w:left="115"/>
              <w:rPr>
                <w:sz w:val="24"/>
              </w:rPr>
            </w:pPr>
            <w:r>
              <w:rPr>
                <w:color w:val="393939"/>
                <w:sz w:val="24"/>
              </w:rPr>
              <w:t>CM Ethics</w:t>
            </w:r>
          </w:p>
        </w:tc>
        <w:tc>
          <w:tcPr>
            <w:tcW w:w="879" w:type="dxa"/>
          </w:tcPr>
          <w:p w14:paraId="739CB12A" w14:textId="77777777" w:rsidR="00A35C76" w:rsidRDefault="001B6D82">
            <w:pPr>
              <w:pStyle w:val="TableParagraph"/>
              <w:ind w:left="372"/>
              <w:rPr>
                <w:sz w:val="24"/>
              </w:rPr>
            </w:pPr>
            <w:r>
              <w:rPr>
                <w:color w:val="393939"/>
                <w:sz w:val="24"/>
              </w:rPr>
              <w:t>2</w:t>
            </w:r>
          </w:p>
        </w:tc>
        <w:tc>
          <w:tcPr>
            <w:tcW w:w="6030" w:type="dxa"/>
          </w:tcPr>
          <w:p w14:paraId="5D458859" w14:textId="77777777" w:rsidR="00A35C76" w:rsidRDefault="001B6D82">
            <w:pPr>
              <w:pStyle w:val="TableParagraph"/>
              <w:spacing w:line="276" w:lineRule="auto"/>
              <w:ind w:left="113" w:right="158"/>
              <w:rPr>
                <w:sz w:val="24"/>
              </w:rPr>
            </w:pPr>
            <w:r>
              <w:rPr>
                <w:color w:val="393939"/>
                <w:sz w:val="24"/>
              </w:rPr>
              <w:t>Can be selected from submitted proposals; two minimum and three preferred. Reach out to AICP Region VI Representative to consider presenting the APA National Ethics Case of the Year. “Survivor Island” has been a repeating ethics session, and Diversity Summit can also qualify for ethics credit.</w:t>
            </w:r>
          </w:p>
        </w:tc>
        <w:tc>
          <w:tcPr>
            <w:tcW w:w="1352" w:type="dxa"/>
          </w:tcPr>
          <w:p w14:paraId="4F8CB458" w14:textId="77777777" w:rsidR="00A35C76" w:rsidRDefault="001B6D82">
            <w:pPr>
              <w:pStyle w:val="TableParagraph"/>
              <w:ind w:left="254" w:right="249"/>
              <w:jc w:val="center"/>
              <w:rPr>
                <w:sz w:val="24"/>
              </w:rPr>
            </w:pPr>
            <w:r>
              <w:rPr>
                <w:color w:val="393939"/>
                <w:sz w:val="24"/>
              </w:rPr>
              <w:t>3-4</w:t>
            </w:r>
          </w:p>
        </w:tc>
      </w:tr>
      <w:tr w:rsidR="00A35C76" w14:paraId="19991C15" w14:textId="77777777">
        <w:trPr>
          <w:trHeight w:val="1175"/>
        </w:trPr>
        <w:tc>
          <w:tcPr>
            <w:tcW w:w="1980" w:type="dxa"/>
          </w:tcPr>
          <w:p w14:paraId="73D00A4F" w14:textId="77777777" w:rsidR="00A35C76" w:rsidRDefault="001B6D82">
            <w:pPr>
              <w:pStyle w:val="TableParagraph"/>
              <w:spacing w:line="276" w:lineRule="auto"/>
              <w:ind w:left="115" w:right="392"/>
              <w:rPr>
                <w:sz w:val="24"/>
              </w:rPr>
            </w:pPr>
            <w:r>
              <w:rPr>
                <w:color w:val="393939"/>
                <w:sz w:val="24"/>
              </w:rPr>
              <w:t>CHC – Local Selection</w:t>
            </w:r>
          </w:p>
        </w:tc>
        <w:tc>
          <w:tcPr>
            <w:tcW w:w="879" w:type="dxa"/>
          </w:tcPr>
          <w:p w14:paraId="0F2860B4" w14:textId="77777777" w:rsidR="00A35C76" w:rsidRDefault="001B6D82">
            <w:pPr>
              <w:pStyle w:val="TableParagraph"/>
              <w:ind w:left="233"/>
              <w:rPr>
                <w:sz w:val="24"/>
              </w:rPr>
            </w:pPr>
            <w:r>
              <w:rPr>
                <w:color w:val="393939"/>
                <w:sz w:val="24"/>
              </w:rPr>
              <w:t>10</w:t>
            </w:r>
            <w:r>
              <w:rPr>
                <w:color w:val="393939"/>
                <w:spacing w:val="-2"/>
                <w:sz w:val="24"/>
              </w:rPr>
              <w:t xml:space="preserve"> </w:t>
            </w:r>
            <w:r>
              <w:rPr>
                <w:color w:val="393939"/>
                <w:sz w:val="24"/>
              </w:rPr>
              <w:t>-</w:t>
            </w:r>
          </w:p>
          <w:p w14:paraId="1B12915D" w14:textId="77777777" w:rsidR="00A35C76" w:rsidRDefault="001B6D82">
            <w:pPr>
              <w:pStyle w:val="TableParagraph"/>
              <w:spacing w:before="45"/>
              <w:ind w:left="213"/>
              <w:rPr>
                <w:sz w:val="24"/>
              </w:rPr>
            </w:pPr>
            <w:r>
              <w:rPr>
                <w:color w:val="393939"/>
                <w:sz w:val="24"/>
              </w:rPr>
              <w:t>15%</w:t>
            </w:r>
          </w:p>
        </w:tc>
        <w:tc>
          <w:tcPr>
            <w:tcW w:w="6030" w:type="dxa"/>
          </w:tcPr>
          <w:p w14:paraId="325F6A90" w14:textId="77777777" w:rsidR="00A35C76" w:rsidRDefault="001B6D82">
            <w:pPr>
              <w:pStyle w:val="TableParagraph"/>
              <w:spacing w:line="276" w:lineRule="auto"/>
              <w:ind w:left="113" w:right="266"/>
              <w:jc w:val="both"/>
              <w:rPr>
                <w:sz w:val="24"/>
              </w:rPr>
            </w:pPr>
            <w:r>
              <w:rPr>
                <w:color w:val="393939"/>
                <w:sz w:val="24"/>
              </w:rPr>
              <w:t>Selected from submitted proposals or organized by CHC to highlight planning in the host city and region. Can be10-15 percent of all sessions.</w:t>
            </w:r>
          </w:p>
        </w:tc>
        <w:tc>
          <w:tcPr>
            <w:tcW w:w="1352" w:type="dxa"/>
          </w:tcPr>
          <w:p w14:paraId="1187DE9F" w14:textId="77777777" w:rsidR="00A35C76" w:rsidRDefault="00A35C76">
            <w:pPr>
              <w:pStyle w:val="TableParagraph"/>
              <w:spacing w:before="7"/>
              <w:rPr>
                <w:sz w:val="40"/>
              </w:rPr>
            </w:pPr>
          </w:p>
          <w:p w14:paraId="2474381B" w14:textId="77777777" w:rsidR="00A35C76" w:rsidRDefault="001B6D82">
            <w:pPr>
              <w:pStyle w:val="TableParagraph"/>
              <w:ind w:left="254" w:right="249"/>
              <w:jc w:val="center"/>
              <w:rPr>
                <w:sz w:val="24"/>
              </w:rPr>
            </w:pPr>
            <w:r>
              <w:rPr>
                <w:color w:val="393939"/>
                <w:sz w:val="24"/>
              </w:rPr>
              <w:t>10-15%</w:t>
            </w:r>
          </w:p>
        </w:tc>
      </w:tr>
      <w:tr w:rsidR="005C7E24" w14:paraId="117BB7BD" w14:textId="77777777">
        <w:trPr>
          <w:trHeight w:val="1175"/>
        </w:trPr>
        <w:tc>
          <w:tcPr>
            <w:tcW w:w="1980" w:type="dxa"/>
          </w:tcPr>
          <w:p w14:paraId="447930EA" w14:textId="41068A81" w:rsidR="005C7E24" w:rsidRPr="005C7E24" w:rsidRDefault="005C7E24">
            <w:pPr>
              <w:pStyle w:val="TableParagraph"/>
              <w:spacing w:line="276" w:lineRule="auto"/>
              <w:ind w:left="115" w:right="392"/>
              <w:rPr>
                <w:color w:val="393939"/>
                <w:sz w:val="24"/>
                <w:u w:val="single"/>
              </w:rPr>
            </w:pPr>
            <w:r w:rsidRPr="005C7E24">
              <w:rPr>
                <w:color w:val="393939"/>
                <w:sz w:val="24"/>
                <w:u w:val="single"/>
              </w:rPr>
              <w:t>VP Diversity &amp; Equity</w:t>
            </w:r>
          </w:p>
        </w:tc>
        <w:tc>
          <w:tcPr>
            <w:tcW w:w="879" w:type="dxa"/>
          </w:tcPr>
          <w:p w14:paraId="78565440" w14:textId="32FC58DF" w:rsidR="005C7E24" w:rsidRPr="005C7E24" w:rsidRDefault="005C7E24">
            <w:pPr>
              <w:pStyle w:val="TableParagraph"/>
              <w:ind w:left="233"/>
              <w:rPr>
                <w:color w:val="393939"/>
                <w:sz w:val="24"/>
                <w:u w:val="single"/>
              </w:rPr>
            </w:pPr>
            <w:r w:rsidRPr="005C7E24">
              <w:rPr>
                <w:color w:val="393939"/>
                <w:sz w:val="24"/>
                <w:u w:val="single"/>
              </w:rPr>
              <w:t>1</w:t>
            </w:r>
          </w:p>
        </w:tc>
        <w:tc>
          <w:tcPr>
            <w:tcW w:w="6030" w:type="dxa"/>
          </w:tcPr>
          <w:p w14:paraId="22EB13E3" w14:textId="196D7764" w:rsidR="005C7E24" w:rsidRPr="005C7E24" w:rsidRDefault="005C7E24">
            <w:pPr>
              <w:pStyle w:val="TableParagraph"/>
              <w:spacing w:line="276" w:lineRule="auto"/>
              <w:ind w:left="113" w:right="266"/>
              <w:jc w:val="both"/>
              <w:rPr>
                <w:color w:val="393939"/>
                <w:sz w:val="24"/>
                <w:u w:val="single"/>
              </w:rPr>
            </w:pPr>
            <w:r w:rsidRPr="005C7E24">
              <w:rPr>
                <w:color w:val="393939"/>
                <w:sz w:val="24"/>
                <w:u w:val="single"/>
              </w:rPr>
              <w:t xml:space="preserve">Organized by VP Diversity &amp; Equity, one session that focuses on issues impacting indigenous communities in California or the United States. </w:t>
            </w:r>
          </w:p>
        </w:tc>
        <w:tc>
          <w:tcPr>
            <w:tcW w:w="1352" w:type="dxa"/>
          </w:tcPr>
          <w:p w14:paraId="2F66B007" w14:textId="178A0063" w:rsidR="005C7E24" w:rsidRPr="005C7E24" w:rsidRDefault="005C7E24" w:rsidP="005C7E24">
            <w:pPr>
              <w:pStyle w:val="TableParagraph"/>
              <w:spacing w:before="7"/>
              <w:jc w:val="center"/>
              <w:rPr>
                <w:sz w:val="24"/>
                <w:szCs w:val="24"/>
                <w:u w:val="single"/>
              </w:rPr>
            </w:pPr>
            <w:r w:rsidRPr="005C7E24">
              <w:rPr>
                <w:sz w:val="24"/>
                <w:szCs w:val="24"/>
                <w:u w:val="single"/>
              </w:rPr>
              <w:t>1</w:t>
            </w:r>
          </w:p>
        </w:tc>
      </w:tr>
    </w:tbl>
    <w:p w14:paraId="21D714EB" w14:textId="77777777" w:rsidR="00A35C76" w:rsidRDefault="00A35C76">
      <w:pPr>
        <w:pStyle w:val="BodyText"/>
        <w:ind w:left="0"/>
        <w:jc w:val="left"/>
        <w:rPr>
          <w:sz w:val="20"/>
        </w:rPr>
      </w:pPr>
    </w:p>
    <w:p w14:paraId="534A3331" w14:textId="77777777" w:rsidR="00A35C76" w:rsidRDefault="00A35C76">
      <w:pPr>
        <w:pStyle w:val="BodyText"/>
        <w:spacing w:before="7"/>
        <w:ind w:left="0"/>
        <w:jc w:val="left"/>
        <w:rPr>
          <w:sz w:val="20"/>
        </w:rPr>
      </w:pPr>
    </w:p>
    <w:p w14:paraId="609AC500" w14:textId="77777777" w:rsidR="00A35C76" w:rsidRDefault="001B6D82">
      <w:pPr>
        <w:pStyle w:val="BodyText"/>
        <w:spacing w:line="276" w:lineRule="auto"/>
        <w:ind w:right="132"/>
      </w:pPr>
      <w:r>
        <w:rPr>
          <w:color w:val="393939"/>
        </w:rPr>
        <w:t>Trends in several areas of session selection are represented in the above table and reflect a goal</w:t>
      </w:r>
      <w:r>
        <w:rPr>
          <w:color w:val="393939"/>
          <w:spacing w:val="-12"/>
        </w:rPr>
        <w:t xml:space="preserve"> </w:t>
      </w:r>
      <w:r>
        <w:rPr>
          <w:color w:val="393939"/>
        </w:rPr>
        <w:t>of</w:t>
      </w:r>
      <w:r>
        <w:rPr>
          <w:color w:val="393939"/>
          <w:spacing w:val="-12"/>
        </w:rPr>
        <w:t xml:space="preserve"> </w:t>
      </w:r>
      <w:r>
        <w:rPr>
          <w:color w:val="393939"/>
        </w:rPr>
        <w:t>attracting</w:t>
      </w:r>
      <w:r>
        <w:rPr>
          <w:color w:val="393939"/>
          <w:spacing w:val="-12"/>
        </w:rPr>
        <w:t xml:space="preserve"> </w:t>
      </w:r>
      <w:r>
        <w:rPr>
          <w:color w:val="393939"/>
        </w:rPr>
        <w:t>new</w:t>
      </w:r>
      <w:r>
        <w:rPr>
          <w:color w:val="393939"/>
          <w:spacing w:val="-12"/>
        </w:rPr>
        <w:t xml:space="preserve"> </w:t>
      </w:r>
      <w:r>
        <w:rPr>
          <w:color w:val="393939"/>
        </w:rPr>
        <w:t>conference</w:t>
      </w:r>
      <w:r>
        <w:rPr>
          <w:color w:val="393939"/>
          <w:spacing w:val="-13"/>
        </w:rPr>
        <w:t xml:space="preserve"> </w:t>
      </w:r>
      <w:r>
        <w:rPr>
          <w:color w:val="393939"/>
        </w:rPr>
        <w:t>attendees</w:t>
      </w:r>
      <w:r>
        <w:rPr>
          <w:color w:val="393939"/>
          <w:spacing w:val="-10"/>
        </w:rPr>
        <w:t xml:space="preserve"> </w:t>
      </w:r>
      <w:r>
        <w:rPr>
          <w:color w:val="393939"/>
        </w:rPr>
        <w:t>such</w:t>
      </w:r>
      <w:r>
        <w:rPr>
          <w:color w:val="393939"/>
          <w:spacing w:val="-11"/>
        </w:rPr>
        <w:t xml:space="preserve"> </w:t>
      </w:r>
      <w:r>
        <w:rPr>
          <w:color w:val="393939"/>
        </w:rPr>
        <w:t>as</w:t>
      </w:r>
      <w:r>
        <w:rPr>
          <w:color w:val="393939"/>
          <w:spacing w:val="-13"/>
        </w:rPr>
        <w:t xml:space="preserve"> </w:t>
      </w:r>
      <w:r>
        <w:rPr>
          <w:color w:val="393939"/>
        </w:rPr>
        <w:t>commission</w:t>
      </w:r>
      <w:r>
        <w:rPr>
          <w:color w:val="393939"/>
          <w:spacing w:val="-11"/>
        </w:rPr>
        <w:t xml:space="preserve"> </w:t>
      </w:r>
      <w:r>
        <w:rPr>
          <w:color w:val="393939"/>
        </w:rPr>
        <w:t>and</w:t>
      </w:r>
      <w:r>
        <w:rPr>
          <w:color w:val="393939"/>
          <w:spacing w:val="-13"/>
        </w:rPr>
        <w:t xml:space="preserve"> </w:t>
      </w:r>
      <w:r>
        <w:rPr>
          <w:color w:val="393939"/>
        </w:rPr>
        <w:t>board</w:t>
      </w:r>
      <w:r>
        <w:rPr>
          <w:color w:val="393939"/>
          <w:spacing w:val="-13"/>
        </w:rPr>
        <w:t xml:space="preserve"> </w:t>
      </w:r>
      <w:r>
        <w:rPr>
          <w:color w:val="393939"/>
        </w:rPr>
        <w:t>members,</w:t>
      </w:r>
      <w:r>
        <w:rPr>
          <w:color w:val="393939"/>
          <w:spacing w:val="-11"/>
        </w:rPr>
        <w:t xml:space="preserve"> </w:t>
      </w:r>
      <w:r>
        <w:rPr>
          <w:color w:val="393939"/>
        </w:rPr>
        <w:t>allied professionals, and attorneys. Incorporating several guaranteed focused sessions for commission and board members can attract more appointed officials to the conference. Grouping these sessions on a weekend day (</w:t>
      </w:r>
      <w:proofErr w:type="gramStart"/>
      <w:r>
        <w:rPr>
          <w:color w:val="393939"/>
        </w:rPr>
        <w:t>e.g.</w:t>
      </w:r>
      <w:proofErr w:type="gramEnd"/>
      <w:r>
        <w:rPr>
          <w:color w:val="393939"/>
        </w:rPr>
        <w:t xml:space="preserve"> first day for the conference) might attract participation from officials that have difficulty taking a day off to attend the conference. The conference might also entice them to become members of APA because of the</w:t>
      </w:r>
      <w:r>
        <w:rPr>
          <w:color w:val="393939"/>
          <w:spacing w:val="-44"/>
        </w:rPr>
        <w:t xml:space="preserve"> </w:t>
      </w:r>
      <w:r>
        <w:rPr>
          <w:color w:val="393939"/>
        </w:rPr>
        <w:t>professional development offerings</w:t>
      </w:r>
      <w:r>
        <w:rPr>
          <w:color w:val="393939"/>
          <w:spacing w:val="-1"/>
        </w:rPr>
        <w:t xml:space="preserve"> </w:t>
      </w:r>
      <w:r>
        <w:rPr>
          <w:color w:val="393939"/>
        </w:rPr>
        <w:t>available.</w:t>
      </w:r>
    </w:p>
    <w:p w14:paraId="2C8487EA" w14:textId="77777777" w:rsidR="00A35C76" w:rsidRDefault="001B6D82">
      <w:pPr>
        <w:pStyle w:val="BodyText"/>
        <w:spacing w:before="161" w:line="276" w:lineRule="auto"/>
        <w:ind w:right="134"/>
      </w:pPr>
      <w:r>
        <w:rPr>
          <w:color w:val="393939"/>
        </w:rPr>
        <w:t>Student sessions are not identified in this matrix because they do not occupy regular session slots where priority is on CM creditworthy offerings. While the sessions for “Student Day” can be solicited or created by the Student Subcommittee directly, the Programs Subcommittee may</w:t>
      </w:r>
      <w:r>
        <w:rPr>
          <w:color w:val="393939"/>
          <w:spacing w:val="-13"/>
        </w:rPr>
        <w:t xml:space="preserve"> </w:t>
      </w:r>
      <w:r>
        <w:rPr>
          <w:color w:val="393939"/>
        </w:rPr>
        <w:t>find</w:t>
      </w:r>
      <w:r>
        <w:rPr>
          <w:color w:val="393939"/>
          <w:spacing w:val="-12"/>
        </w:rPr>
        <w:t xml:space="preserve"> </w:t>
      </w:r>
      <w:r>
        <w:rPr>
          <w:color w:val="393939"/>
        </w:rPr>
        <w:t>that</w:t>
      </w:r>
      <w:r>
        <w:rPr>
          <w:color w:val="393939"/>
          <w:spacing w:val="-13"/>
        </w:rPr>
        <w:t xml:space="preserve"> </w:t>
      </w:r>
      <w:r>
        <w:rPr>
          <w:color w:val="393939"/>
        </w:rPr>
        <w:t>some</w:t>
      </w:r>
      <w:r>
        <w:rPr>
          <w:color w:val="393939"/>
          <w:spacing w:val="-12"/>
        </w:rPr>
        <w:t xml:space="preserve"> </w:t>
      </w:r>
      <w:r>
        <w:rPr>
          <w:color w:val="393939"/>
        </w:rPr>
        <w:t>submittals</w:t>
      </w:r>
      <w:r>
        <w:rPr>
          <w:color w:val="393939"/>
          <w:spacing w:val="-13"/>
        </w:rPr>
        <w:t xml:space="preserve"> </w:t>
      </w:r>
      <w:r>
        <w:rPr>
          <w:color w:val="393939"/>
        </w:rPr>
        <w:t>are</w:t>
      </w:r>
      <w:r>
        <w:rPr>
          <w:color w:val="393939"/>
          <w:spacing w:val="-12"/>
        </w:rPr>
        <w:t xml:space="preserve"> </w:t>
      </w:r>
      <w:r>
        <w:rPr>
          <w:color w:val="393939"/>
        </w:rPr>
        <w:t>beneficial</w:t>
      </w:r>
      <w:r>
        <w:rPr>
          <w:color w:val="393939"/>
          <w:spacing w:val="-13"/>
        </w:rPr>
        <w:t xml:space="preserve"> </w:t>
      </w:r>
      <w:r>
        <w:rPr>
          <w:color w:val="393939"/>
        </w:rPr>
        <w:t>for</w:t>
      </w:r>
      <w:r>
        <w:rPr>
          <w:color w:val="393939"/>
          <w:spacing w:val="-13"/>
        </w:rPr>
        <w:t xml:space="preserve"> </w:t>
      </w:r>
      <w:r>
        <w:rPr>
          <w:color w:val="393939"/>
        </w:rPr>
        <w:t>students.</w:t>
      </w:r>
      <w:r>
        <w:rPr>
          <w:color w:val="393939"/>
          <w:spacing w:val="-10"/>
        </w:rPr>
        <w:t xml:space="preserve"> </w:t>
      </w:r>
      <w:r>
        <w:rPr>
          <w:color w:val="393939"/>
        </w:rPr>
        <w:t>These</w:t>
      </w:r>
      <w:r>
        <w:rPr>
          <w:color w:val="393939"/>
          <w:spacing w:val="-15"/>
        </w:rPr>
        <w:t xml:space="preserve"> </w:t>
      </w:r>
      <w:r>
        <w:rPr>
          <w:color w:val="393939"/>
        </w:rPr>
        <w:t>can</w:t>
      </w:r>
      <w:r>
        <w:rPr>
          <w:color w:val="393939"/>
          <w:spacing w:val="-13"/>
        </w:rPr>
        <w:t xml:space="preserve"> </w:t>
      </w:r>
      <w:r>
        <w:rPr>
          <w:color w:val="393939"/>
        </w:rPr>
        <w:t>be</w:t>
      </w:r>
      <w:r>
        <w:rPr>
          <w:color w:val="393939"/>
          <w:spacing w:val="-12"/>
        </w:rPr>
        <w:t xml:space="preserve"> </w:t>
      </w:r>
      <w:r>
        <w:rPr>
          <w:color w:val="393939"/>
        </w:rPr>
        <w:t>referred</w:t>
      </w:r>
      <w:r>
        <w:rPr>
          <w:color w:val="393939"/>
          <w:spacing w:val="-12"/>
        </w:rPr>
        <w:t xml:space="preserve"> </w:t>
      </w:r>
      <w:r>
        <w:rPr>
          <w:color w:val="393939"/>
        </w:rPr>
        <w:t>to</w:t>
      </w:r>
      <w:r>
        <w:rPr>
          <w:color w:val="393939"/>
          <w:spacing w:val="-12"/>
        </w:rPr>
        <w:t xml:space="preserve"> </w:t>
      </w:r>
      <w:r>
        <w:rPr>
          <w:color w:val="393939"/>
        </w:rPr>
        <w:t>the</w:t>
      </w:r>
      <w:r>
        <w:rPr>
          <w:color w:val="393939"/>
          <w:spacing w:val="-12"/>
        </w:rPr>
        <w:t xml:space="preserve"> </w:t>
      </w:r>
      <w:r>
        <w:rPr>
          <w:color w:val="393939"/>
        </w:rPr>
        <w:t>Student Subcommittee or put in a regular session slot on Student</w:t>
      </w:r>
      <w:r>
        <w:rPr>
          <w:color w:val="393939"/>
          <w:spacing w:val="-12"/>
        </w:rPr>
        <w:t xml:space="preserve"> </w:t>
      </w:r>
      <w:r>
        <w:rPr>
          <w:color w:val="393939"/>
        </w:rPr>
        <w:t>Day.</w:t>
      </w:r>
    </w:p>
    <w:p w14:paraId="735ED999" w14:textId="77777777" w:rsidR="00A35C76" w:rsidRDefault="001B6D82">
      <w:pPr>
        <w:pStyle w:val="BodyText"/>
        <w:spacing w:before="162" w:line="276" w:lineRule="auto"/>
        <w:ind w:right="135"/>
      </w:pPr>
      <w:r>
        <w:t>Local sessions can represent approximately 20 percent of the total number</w:t>
      </w:r>
      <w:r>
        <w:rPr>
          <w:spacing w:val="-48"/>
        </w:rPr>
        <w:t xml:space="preserve"> </w:t>
      </w:r>
      <w:r>
        <w:t>of regular sessions at the conference if the depth of local subject matter warrants it. The identification of a local session</w:t>
      </w:r>
      <w:r>
        <w:rPr>
          <w:spacing w:val="-17"/>
        </w:rPr>
        <w:t xml:space="preserve"> </w:t>
      </w:r>
      <w:r>
        <w:t>can</w:t>
      </w:r>
      <w:r>
        <w:rPr>
          <w:spacing w:val="-14"/>
        </w:rPr>
        <w:t xml:space="preserve"> </w:t>
      </w:r>
      <w:r>
        <w:t>be</w:t>
      </w:r>
      <w:r>
        <w:rPr>
          <w:spacing w:val="-14"/>
        </w:rPr>
        <w:t xml:space="preserve"> </w:t>
      </w:r>
      <w:r>
        <w:t>one</w:t>
      </w:r>
      <w:r>
        <w:rPr>
          <w:spacing w:val="-17"/>
        </w:rPr>
        <w:t xml:space="preserve"> </w:t>
      </w:r>
      <w:r>
        <w:t>that</w:t>
      </w:r>
      <w:r>
        <w:rPr>
          <w:spacing w:val="-13"/>
        </w:rPr>
        <w:t xml:space="preserve"> </w:t>
      </w:r>
      <w:r>
        <w:t>the</w:t>
      </w:r>
      <w:r>
        <w:rPr>
          <w:spacing w:val="-13"/>
        </w:rPr>
        <w:t xml:space="preserve"> </w:t>
      </w:r>
      <w:r>
        <w:t>CHC</w:t>
      </w:r>
      <w:r>
        <w:rPr>
          <w:spacing w:val="-15"/>
        </w:rPr>
        <w:t xml:space="preserve"> </w:t>
      </w:r>
      <w:r>
        <w:t>feels</w:t>
      </w:r>
      <w:r>
        <w:rPr>
          <w:spacing w:val="-13"/>
        </w:rPr>
        <w:t xml:space="preserve"> </w:t>
      </w:r>
      <w:r>
        <w:t>strongly</w:t>
      </w:r>
      <w:r>
        <w:rPr>
          <w:spacing w:val="-13"/>
        </w:rPr>
        <w:t xml:space="preserve"> </w:t>
      </w:r>
      <w:r>
        <w:t>must</w:t>
      </w:r>
      <w:r>
        <w:rPr>
          <w:spacing w:val="-14"/>
        </w:rPr>
        <w:t xml:space="preserve"> </w:t>
      </w:r>
      <w:r>
        <w:t>be</w:t>
      </w:r>
      <w:r>
        <w:rPr>
          <w:spacing w:val="-14"/>
        </w:rPr>
        <w:t xml:space="preserve"> </w:t>
      </w:r>
      <w:r>
        <w:t>included</w:t>
      </w:r>
      <w:r>
        <w:rPr>
          <w:spacing w:val="-13"/>
        </w:rPr>
        <w:t xml:space="preserve"> </w:t>
      </w:r>
      <w:r>
        <w:t>in</w:t>
      </w:r>
      <w:r>
        <w:rPr>
          <w:spacing w:val="-15"/>
        </w:rPr>
        <w:t xml:space="preserve"> </w:t>
      </w:r>
      <w:r>
        <w:t>the</w:t>
      </w:r>
      <w:r>
        <w:rPr>
          <w:spacing w:val="-16"/>
        </w:rPr>
        <w:t xml:space="preserve"> </w:t>
      </w:r>
      <w:r>
        <w:t>program,</w:t>
      </w:r>
      <w:r>
        <w:rPr>
          <w:spacing w:val="-13"/>
        </w:rPr>
        <w:t xml:space="preserve"> </w:t>
      </w:r>
      <w:r>
        <w:t>features</w:t>
      </w:r>
      <w:r>
        <w:rPr>
          <w:spacing w:val="-14"/>
        </w:rPr>
        <w:t xml:space="preserve"> </w:t>
      </w:r>
      <w:r>
        <w:t xml:space="preserve">local speakers, or highlights accomplishments within the host Section. The CHC may want to </w:t>
      </w:r>
      <w:r>
        <w:lastRenderedPageBreak/>
        <w:t>highlight</w:t>
      </w:r>
      <w:r>
        <w:rPr>
          <w:spacing w:val="-14"/>
        </w:rPr>
        <w:t xml:space="preserve"> </w:t>
      </w:r>
      <w:r>
        <w:t>this</w:t>
      </w:r>
      <w:r>
        <w:rPr>
          <w:spacing w:val="-13"/>
        </w:rPr>
        <w:t xml:space="preserve"> </w:t>
      </w:r>
      <w:r>
        <w:t>opportunity</w:t>
      </w:r>
      <w:r>
        <w:rPr>
          <w:spacing w:val="-13"/>
        </w:rPr>
        <w:t xml:space="preserve"> </w:t>
      </w:r>
      <w:r>
        <w:t>to</w:t>
      </w:r>
      <w:r>
        <w:rPr>
          <w:spacing w:val="-15"/>
        </w:rPr>
        <w:t xml:space="preserve"> </w:t>
      </w:r>
      <w:r>
        <w:t>Section</w:t>
      </w:r>
      <w:r>
        <w:rPr>
          <w:spacing w:val="-14"/>
        </w:rPr>
        <w:t xml:space="preserve"> </w:t>
      </w:r>
      <w:r>
        <w:t>members</w:t>
      </w:r>
      <w:r>
        <w:rPr>
          <w:spacing w:val="-13"/>
        </w:rPr>
        <w:t xml:space="preserve"> </w:t>
      </w:r>
      <w:r>
        <w:t>and</w:t>
      </w:r>
      <w:r>
        <w:rPr>
          <w:spacing w:val="-13"/>
        </w:rPr>
        <w:t xml:space="preserve"> </w:t>
      </w:r>
      <w:r>
        <w:t>encourage</w:t>
      </w:r>
      <w:r>
        <w:rPr>
          <w:spacing w:val="-14"/>
        </w:rPr>
        <w:t xml:space="preserve"> </w:t>
      </w:r>
      <w:r>
        <w:t>submittal</w:t>
      </w:r>
      <w:r>
        <w:rPr>
          <w:spacing w:val="-14"/>
        </w:rPr>
        <w:t xml:space="preserve"> </w:t>
      </w:r>
      <w:r>
        <w:t>of</w:t>
      </w:r>
      <w:r>
        <w:rPr>
          <w:spacing w:val="-15"/>
        </w:rPr>
        <w:t xml:space="preserve"> </w:t>
      </w:r>
      <w:r>
        <w:t>sessions</w:t>
      </w:r>
      <w:r>
        <w:rPr>
          <w:spacing w:val="-13"/>
        </w:rPr>
        <w:t xml:space="preserve"> </w:t>
      </w:r>
      <w:r>
        <w:t>through</w:t>
      </w:r>
      <w:r>
        <w:rPr>
          <w:spacing w:val="-14"/>
        </w:rPr>
        <w:t xml:space="preserve"> </w:t>
      </w:r>
      <w:r>
        <w:t>the regular CFP submission process. It is NOT mandated that 20 percent of the sessions MUST be local sessions; conversely, if more than 20 percent of all sessions proposed are from the host Section, it does not mean that local sessions must be rejected because they are local. A session can highlight a local issue while also address a topic of statewide</w:t>
      </w:r>
      <w:r>
        <w:rPr>
          <w:spacing w:val="-30"/>
        </w:rPr>
        <w:t xml:space="preserve"> </w:t>
      </w:r>
      <w:r>
        <w:t>significance.</w:t>
      </w:r>
    </w:p>
    <w:p w14:paraId="2A3082C7" w14:textId="77777777" w:rsidR="00A35C76" w:rsidRDefault="00A35C76">
      <w:pPr>
        <w:spacing w:line="276" w:lineRule="auto"/>
      </w:pPr>
    </w:p>
    <w:p w14:paraId="3C10C4B3" w14:textId="425CAFFB" w:rsidR="00B0205F" w:rsidRPr="001B6D82" w:rsidRDefault="00B0205F">
      <w:pPr>
        <w:spacing w:line="276" w:lineRule="auto"/>
        <w:rPr>
          <w:b/>
          <w:bCs/>
          <w:sz w:val="28"/>
          <w:szCs w:val="28"/>
        </w:rPr>
      </w:pPr>
      <w:r w:rsidRPr="001B6D82">
        <w:rPr>
          <w:b/>
          <w:bCs/>
          <w:sz w:val="28"/>
          <w:szCs w:val="28"/>
        </w:rPr>
        <w:t>ARTICLE VIII: OTHER MANDATORY ITEMS</w:t>
      </w:r>
    </w:p>
    <w:p w14:paraId="7F87DAF8" w14:textId="6AEA0454" w:rsidR="00B0205F" w:rsidRPr="00B0205F" w:rsidRDefault="00B0205F" w:rsidP="00B0205F"/>
    <w:p w14:paraId="19E85DF2" w14:textId="77777777" w:rsidR="00B0205F" w:rsidRDefault="00B0205F" w:rsidP="00B0205F">
      <w:pPr>
        <w:pStyle w:val="Heading2"/>
        <w:numPr>
          <w:ilvl w:val="0"/>
          <w:numId w:val="30"/>
        </w:numPr>
        <w:tabs>
          <w:tab w:val="left" w:pos="860"/>
          <w:tab w:val="left" w:pos="861"/>
        </w:tabs>
        <w:spacing w:before="100"/>
        <w:ind w:hanging="720"/>
        <w:rPr>
          <w:color w:val="006FC0"/>
        </w:rPr>
      </w:pPr>
      <w:bookmarkStart w:id="0" w:name="_TOC_250012"/>
      <w:r>
        <w:rPr>
          <w:color w:val="006FC0"/>
        </w:rPr>
        <w:t>ADA COMPLIANCE AND NOTICE IN REGISTRATION</w:t>
      </w:r>
      <w:r>
        <w:rPr>
          <w:color w:val="006FC0"/>
          <w:spacing w:val="2"/>
        </w:rPr>
        <w:t xml:space="preserve"> </w:t>
      </w:r>
      <w:bookmarkEnd w:id="0"/>
      <w:r>
        <w:rPr>
          <w:color w:val="006FC0"/>
        </w:rPr>
        <w:t>MATERIALS</w:t>
      </w:r>
    </w:p>
    <w:p w14:paraId="0268DE84" w14:textId="77777777" w:rsidR="00B0205F" w:rsidRDefault="00B0205F" w:rsidP="00B0205F">
      <w:pPr>
        <w:pStyle w:val="BodyText"/>
        <w:spacing w:before="7"/>
        <w:ind w:left="0"/>
        <w:jc w:val="left"/>
        <w:rPr>
          <w:b/>
          <w:sz w:val="23"/>
        </w:rPr>
      </w:pPr>
    </w:p>
    <w:p w14:paraId="0C2D1A04" w14:textId="77777777" w:rsidR="00B0205F" w:rsidRDefault="00B0205F" w:rsidP="00B0205F">
      <w:pPr>
        <w:pStyle w:val="BodyText"/>
        <w:spacing w:line="276" w:lineRule="auto"/>
        <w:ind w:right="134"/>
      </w:pPr>
      <w:r>
        <w:rPr>
          <w:color w:val="393939"/>
        </w:rPr>
        <w:t>For</w:t>
      </w:r>
      <w:r>
        <w:rPr>
          <w:color w:val="393939"/>
          <w:spacing w:val="-5"/>
        </w:rPr>
        <w:t xml:space="preserve"> </w:t>
      </w:r>
      <w:r>
        <w:rPr>
          <w:color w:val="393939"/>
        </w:rPr>
        <w:t>ADA</w:t>
      </w:r>
      <w:r>
        <w:rPr>
          <w:color w:val="393939"/>
          <w:spacing w:val="-5"/>
        </w:rPr>
        <w:t xml:space="preserve"> </w:t>
      </w:r>
      <w:r>
        <w:rPr>
          <w:color w:val="393939"/>
        </w:rPr>
        <w:t>compliance,</w:t>
      </w:r>
      <w:r>
        <w:rPr>
          <w:color w:val="393939"/>
          <w:spacing w:val="-3"/>
        </w:rPr>
        <w:t xml:space="preserve"> </w:t>
      </w:r>
      <w:r>
        <w:rPr>
          <w:color w:val="393939"/>
        </w:rPr>
        <w:t>notice</w:t>
      </w:r>
      <w:r>
        <w:rPr>
          <w:color w:val="393939"/>
          <w:spacing w:val="-4"/>
        </w:rPr>
        <w:t xml:space="preserve"> </w:t>
      </w:r>
      <w:r>
        <w:rPr>
          <w:color w:val="393939"/>
        </w:rPr>
        <w:t>shall</w:t>
      </w:r>
      <w:r>
        <w:rPr>
          <w:color w:val="393939"/>
          <w:spacing w:val="-5"/>
        </w:rPr>
        <w:t xml:space="preserve"> </w:t>
      </w:r>
      <w:r>
        <w:rPr>
          <w:color w:val="393939"/>
        </w:rPr>
        <w:t>be</w:t>
      </w:r>
      <w:r>
        <w:rPr>
          <w:color w:val="393939"/>
          <w:spacing w:val="-5"/>
        </w:rPr>
        <w:t xml:space="preserve"> </w:t>
      </w:r>
      <w:r>
        <w:rPr>
          <w:color w:val="393939"/>
        </w:rPr>
        <w:t>included</w:t>
      </w:r>
      <w:r>
        <w:rPr>
          <w:color w:val="393939"/>
          <w:spacing w:val="-4"/>
        </w:rPr>
        <w:t xml:space="preserve"> </w:t>
      </w:r>
      <w:r>
        <w:rPr>
          <w:color w:val="393939"/>
        </w:rPr>
        <w:t>in</w:t>
      </w:r>
      <w:r>
        <w:rPr>
          <w:color w:val="393939"/>
          <w:spacing w:val="-5"/>
        </w:rPr>
        <w:t xml:space="preserve"> </w:t>
      </w:r>
      <w:r>
        <w:rPr>
          <w:color w:val="393939"/>
        </w:rPr>
        <w:t>in</w:t>
      </w:r>
      <w:r>
        <w:rPr>
          <w:color w:val="393939"/>
          <w:spacing w:val="-4"/>
        </w:rPr>
        <w:t xml:space="preserve"> </w:t>
      </w:r>
      <w:r>
        <w:rPr>
          <w:color w:val="393939"/>
        </w:rPr>
        <w:t>registration</w:t>
      </w:r>
      <w:r>
        <w:rPr>
          <w:color w:val="393939"/>
          <w:spacing w:val="-7"/>
        </w:rPr>
        <w:t xml:space="preserve"> </w:t>
      </w:r>
      <w:r>
        <w:rPr>
          <w:color w:val="393939"/>
        </w:rPr>
        <w:t>information</w:t>
      </w:r>
      <w:r>
        <w:rPr>
          <w:color w:val="393939"/>
          <w:spacing w:val="-4"/>
        </w:rPr>
        <w:t xml:space="preserve"> </w:t>
      </w:r>
      <w:r>
        <w:rPr>
          <w:color w:val="393939"/>
        </w:rPr>
        <w:t>indicating</w:t>
      </w:r>
      <w:r>
        <w:rPr>
          <w:color w:val="393939"/>
          <w:spacing w:val="-5"/>
        </w:rPr>
        <w:t xml:space="preserve"> </w:t>
      </w:r>
      <w:r>
        <w:rPr>
          <w:color w:val="393939"/>
        </w:rPr>
        <w:t>that</w:t>
      </w:r>
      <w:r>
        <w:rPr>
          <w:color w:val="393939"/>
          <w:spacing w:val="-5"/>
        </w:rPr>
        <w:t xml:space="preserve"> </w:t>
      </w:r>
      <w:r>
        <w:rPr>
          <w:color w:val="393939"/>
        </w:rPr>
        <w:t>the conference hotel and meeting space are ADA compliant and that reasonable accommodations will be made if a registrant provides early indication of special</w:t>
      </w:r>
      <w:r>
        <w:rPr>
          <w:color w:val="393939"/>
          <w:spacing w:val="-18"/>
        </w:rPr>
        <w:t xml:space="preserve"> </w:t>
      </w:r>
      <w:r>
        <w:rPr>
          <w:color w:val="393939"/>
        </w:rPr>
        <w:t>needs.</w:t>
      </w:r>
    </w:p>
    <w:p w14:paraId="394BB770" w14:textId="77777777" w:rsidR="00B0205F" w:rsidRDefault="00B0205F" w:rsidP="00B0205F">
      <w:pPr>
        <w:pStyle w:val="Heading2"/>
        <w:numPr>
          <w:ilvl w:val="0"/>
          <w:numId w:val="30"/>
        </w:numPr>
        <w:tabs>
          <w:tab w:val="left" w:pos="860"/>
          <w:tab w:val="left" w:pos="861"/>
        </w:tabs>
        <w:spacing w:before="161"/>
        <w:ind w:hanging="720"/>
        <w:rPr>
          <w:color w:val="006FC0"/>
        </w:rPr>
      </w:pPr>
      <w:bookmarkStart w:id="1" w:name="_TOC_250011"/>
      <w:r>
        <w:rPr>
          <w:color w:val="006FC0"/>
        </w:rPr>
        <w:t>RESERVE HOTEL ROOMS FOR APA CALIFORNIA</w:t>
      </w:r>
      <w:r>
        <w:rPr>
          <w:color w:val="006FC0"/>
          <w:spacing w:val="-3"/>
        </w:rPr>
        <w:t xml:space="preserve"> </w:t>
      </w:r>
      <w:bookmarkEnd w:id="1"/>
      <w:r>
        <w:rPr>
          <w:color w:val="006FC0"/>
        </w:rPr>
        <w:t>BOARD</w:t>
      </w:r>
    </w:p>
    <w:p w14:paraId="28C92610" w14:textId="77777777" w:rsidR="00B0205F" w:rsidRDefault="00B0205F" w:rsidP="00B0205F">
      <w:pPr>
        <w:pStyle w:val="BodyText"/>
        <w:spacing w:before="287" w:line="276" w:lineRule="auto"/>
        <w:ind w:right="137"/>
      </w:pPr>
      <w:r>
        <w:rPr>
          <w:color w:val="393939"/>
        </w:rPr>
        <w:t>A block of rooms shall be set aside for Board members. Invited guests, and staff at the main conference hotel (see Section III.L). A deadline for confirming these reservations will be established by the Conference Manager and the VP Conferences. The Board and staff shall be informed of the deadline and steps necessary to ensure that they have rooms in the main conference hotel. The Conference Manager shall request that the hotel provide upgrades (view, suites, and larger rooms) for APA California Board members’ rooms. The number of available upgrades will vary year to year depending on the hotel contract.</w:t>
      </w:r>
    </w:p>
    <w:p w14:paraId="47C5EAF6" w14:textId="77777777" w:rsidR="00B0205F" w:rsidRDefault="00B0205F" w:rsidP="00B0205F">
      <w:pPr>
        <w:pStyle w:val="Heading2"/>
        <w:numPr>
          <w:ilvl w:val="0"/>
          <w:numId w:val="30"/>
        </w:numPr>
        <w:tabs>
          <w:tab w:val="left" w:pos="860"/>
          <w:tab w:val="left" w:pos="861"/>
        </w:tabs>
        <w:ind w:hanging="720"/>
        <w:rPr>
          <w:color w:val="006FC0"/>
        </w:rPr>
      </w:pPr>
      <w:bookmarkStart w:id="2" w:name="_TOC_250010"/>
      <w:r>
        <w:rPr>
          <w:color w:val="006FC0"/>
        </w:rPr>
        <w:t>EXTRA HOTEL</w:t>
      </w:r>
      <w:r>
        <w:rPr>
          <w:color w:val="006FC0"/>
          <w:spacing w:val="-1"/>
        </w:rPr>
        <w:t xml:space="preserve"> </w:t>
      </w:r>
      <w:bookmarkEnd w:id="2"/>
      <w:r>
        <w:rPr>
          <w:color w:val="006FC0"/>
        </w:rPr>
        <w:t>ROOMS</w:t>
      </w:r>
    </w:p>
    <w:p w14:paraId="0ED3AD39" w14:textId="77777777" w:rsidR="00B0205F" w:rsidRDefault="00B0205F" w:rsidP="00B0205F">
      <w:pPr>
        <w:pStyle w:val="BodyText"/>
        <w:spacing w:before="7"/>
        <w:ind w:left="0"/>
        <w:jc w:val="left"/>
        <w:rPr>
          <w:b/>
          <w:sz w:val="23"/>
        </w:rPr>
      </w:pPr>
    </w:p>
    <w:p w14:paraId="69A90C9E" w14:textId="77777777" w:rsidR="00B0205F" w:rsidRDefault="00B0205F" w:rsidP="00B0205F">
      <w:pPr>
        <w:pStyle w:val="BodyText"/>
        <w:spacing w:line="276" w:lineRule="auto"/>
        <w:ind w:right="138"/>
      </w:pPr>
      <w:r>
        <w:rPr>
          <w:color w:val="393939"/>
        </w:rPr>
        <w:t>The Conference Manager shall reserve an additional five rooms for unanticipated guests or last-minute Conference Committee use.</w:t>
      </w:r>
    </w:p>
    <w:p w14:paraId="1555E9FC" w14:textId="77777777" w:rsidR="00B0205F" w:rsidRDefault="00B0205F" w:rsidP="00B0205F">
      <w:pPr>
        <w:pStyle w:val="Heading2"/>
        <w:numPr>
          <w:ilvl w:val="0"/>
          <w:numId w:val="30"/>
        </w:numPr>
        <w:tabs>
          <w:tab w:val="left" w:pos="860"/>
          <w:tab w:val="left" w:pos="861"/>
        </w:tabs>
        <w:spacing w:before="158"/>
        <w:ind w:hanging="720"/>
        <w:rPr>
          <w:color w:val="006FC0"/>
        </w:rPr>
      </w:pPr>
      <w:bookmarkStart w:id="3" w:name="_TOC_250009"/>
      <w:r>
        <w:rPr>
          <w:color w:val="006FC0"/>
        </w:rPr>
        <w:t>REGISTRATION AND</w:t>
      </w:r>
      <w:r>
        <w:rPr>
          <w:color w:val="006FC0"/>
          <w:spacing w:val="3"/>
        </w:rPr>
        <w:t xml:space="preserve"> </w:t>
      </w:r>
      <w:bookmarkEnd w:id="3"/>
      <w:r>
        <w:rPr>
          <w:color w:val="006FC0"/>
        </w:rPr>
        <w:t>CONFIRMATION</w:t>
      </w:r>
    </w:p>
    <w:p w14:paraId="1BFE2132" w14:textId="77777777" w:rsidR="00B0205F" w:rsidRDefault="00B0205F" w:rsidP="00B0205F">
      <w:pPr>
        <w:pStyle w:val="BodyText"/>
        <w:spacing w:before="7"/>
        <w:ind w:left="0"/>
        <w:jc w:val="left"/>
        <w:rPr>
          <w:b/>
          <w:sz w:val="23"/>
        </w:rPr>
      </w:pPr>
    </w:p>
    <w:p w14:paraId="7F4C3AED" w14:textId="77777777" w:rsidR="00B0205F" w:rsidRDefault="00B0205F" w:rsidP="00B0205F">
      <w:pPr>
        <w:pStyle w:val="BodyText"/>
        <w:spacing w:line="276" w:lineRule="auto"/>
        <w:ind w:right="138"/>
      </w:pPr>
      <w:r>
        <w:rPr>
          <w:color w:val="393939"/>
        </w:rPr>
        <w:t>All registrations are completed online by the attendee or their agent prior to the conference. Registration</w:t>
      </w:r>
      <w:r>
        <w:rPr>
          <w:color w:val="393939"/>
          <w:spacing w:val="-16"/>
        </w:rPr>
        <w:t xml:space="preserve"> </w:t>
      </w:r>
      <w:r>
        <w:rPr>
          <w:color w:val="393939"/>
        </w:rPr>
        <w:t>may</w:t>
      </w:r>
      <w:r>
        <w:rPr>
          <w:color w:val="393939"/>
          <w:spacing w:val="-15"/>
        </w:rPr>
        <w:t xml:space="preserve"> </w:t>
      </w:r>
      <w:r>
        <w:rPr>
          <w:color w:val="393939"/>
        </w:rPr>
        <w:t>be</w:t>
      </w:r>
      <w:r>
        <w:rPr>
          <w:color w:val="393939"/>
          <w:spacing w:val="-20"/>
        </w:rPr>
        <w:t xml:space="preserve"> </w:t>
      </w:r>
      <w:r>
        <w:rPr>
          <w:color w:val="393939"/>
        </w:rPr>
        <w:t>kept</w:t>
      </w:r>
      <w:r>
        <w:rPr>
          <w:color w:val="393939"/>
          <w:spacing w:val="-15"/>
        </w:rPr>
        <w:t xml:space="preserve"> </w:t>
      </w:r>
      <w:r>
        <w:rPr>
          <w:color w:val="393939"/>
        </w:rPr>
        <w:t>open</w:t>
      </w:r>
      <w:r>
        <w:rPr>
          <w:color w:val="393939"/>
          <w:spacing w:val="-16"/>
        </w:rPr>
        <w:t xml:space="preserve"> </w:t>
      </w:r>
      <w:r>
        <w:rPr>
          <w:color w:val="393939"/>
        </w:rPr>
        <w:t>online</w:t>
      </w:r>
      <w:r>
        <w:rPr>
          <w:color w:val="393939"/>
          <w:spacing w:val="-18"/>
        </w:rPr>
        <w:t xml:space="preserve"> </w:t>
      </w:r>
      <w:r>
        <w:rPr>
          <w:color w:val="393939"/>
        </w:rPr>
        <w:t>until</w:t>
      </w:r>
      <w:r>
        <w:rPr>
          <w:color w:val="393939"/>
          <w:spacing w:val="-16"/>
        </w:rPr>
        <w:t xml:space="preserve"> </w:t>
      </w:r>
      <w:r>
        <w:rPr>
          <w:color w:val="393939"/>
        </w:rPr>
        <w:t>the</w:t>
      </w:r>
      <w:r>
        <w:rPr>
          <w:color w:val="393939"/>
          <w:spacing w:val="-15"/>
        </w:rPr>
        <w:t xml:space="preserve"> </w:t>
      </w:r>
      <w:r>
        <w:rPr>
          <w:color w:val="393939"/>
        </w:rPr>
        <w:t>day</w:t>
      </w:r>
      <w:r>
        <w:rPr>
          <w:color w:val="393939"/>
          <w:spacing w:val="-17"/>
        </w:rPr>
        <w:t xml:space="preserve"> </w:t>
      </w:r>
      <w:r>
        <w:rPr>
          <w:color w:val="393939"/>
        </w:rPr>
        <w:t>of</w:t>
      </w:r>
      <w:r>
        <w:rPr>
          <w:color w:val="393939"/>
          <w:spacing w:val="-16"/>
        </w:rPr>
        <w:t xml:space="preserve"> </w:t>
      </w:r>
      <w:r>
        <w:rPr>
          <w:color w:val="393939"/>
        </w:rPr>
        <w:t>the</w:t>
      </w:r>
      <w:r>
        <w:rPr>
          <w:color w:val="393939"/>
          <w:spacing w:val="-17"/>
        </w:rPr>
        <w:t xml:space="preserve"> </w:t>
      </w:r>
      <w:r>
        <w:rPr>
          <w:color w:val="393939"/>
        </w:rPr>
        <w:t>conference</w:t>
      </w:r>
      <w:r>
        <w:rPr>
          <w:color w:val="393939"/>
          <w:spacing w:val="-16"/>
        </w:rPr>
        <w:t xml:space="preserve"> </w:t>
      </w:r>
      <w:r>
        <w:rPr>
          <w:color w:val="393939"/>
        </w:rPr>
        <w:t>opening.</w:t>
      </w:r>
      <w:r>
        <w:rPr>
          <w:color w:val="393939"/>
          <w:spacing w:val="-17"/>
        </w:rPr>
        <w:t xml:space="preserve"> </w:t>
      </w:r>
      <w:r>
        <w:rPr>
          <w:color w:val="393939"/>
        </w:rPr>
        <w:t>The</w:t>
      </w:r>
      <w:r>
        <w:rPr>
          <w:color w:val="393939"/>
          <w:spacing w:val="-15"/>
        </w:rPr>
        <w:t xml:space="preserve"> </w:t>
      </w:r>
      <w:r>
        <w:rPr>
          <w:color w:val="393939"/>
        </w:rPr>
        <w:t>registration system must be set to provide automatic confirmation of registration to the attendee, with instructions about deadlines and how to change or cancel registration if necessary. Online registration is preferred, but applications can be accepted by mail with an additional fee for manual processing. An additional fee will also be charged for onsite</w:t>
      </w:r>
      <w:r>
        <w:rPr>
          <w:color w:val="393939"/>
          <w:spacing w:val="-15"/>
        </w:rPr>
        <w:t xml:space="preserve"> </w:t>
      </w:r>
      <w:r>
        <w:rPr>
          <w:color w:val="393939"/>
        </w:rPr>
        <w:t>registration.</w:t>
      </w:r>
    </w:p>
    <w:p w14:paraId="2A7D860B" w14:textId="77777777" w:rsidR="00B0205F" w:rsidRDefault="00B0205F" w:rsidP="00B0205F">
      <w:pPr>
        <w:pStyle w:val="Heading3"/>
        <w:numPr>
          <w:ilvl w:val="0"/>
          <w:numId w:val="30"/>
        </w:numPr>
        <w:tabs>
          <w:tab w:val="left" w:pos="860"/>
          <w:tab w:val="left" w:pos="861"/>
        </w:tabs>
        <w:spacing w:before="121"/>
        <w:ind w:hanging="720"/>
        <w:rPr>
          <w:color w:val="006FC0"/>
        </w:rPr>
      </w:pPr>
      <w:r>
        <w:rPr>
          <w:color w:val="006FC0"/>
        </w:rPr>
        <w:t>SUSTAINABILITY</w:t>
      </w:r>
      <w:r>
        <w:rPr>
          <w:color w:val="006FC0"/>
          <w:spacing w:val="-1"/>
        </w:rPr>
        <w:t xml:space="preserve"> </w:t>
      </w:r>
      <w:r>
        <w:rPr>
          <w:color w:val="006FC0"/>
        </w:rPr>
        <w:t>PRINCIPLES</w:t>
      </w:r>
    </w:p>
    <w:p w14:paraId="208CA732" w14:textId="72A98C2B" w:rsidR="001B6D82" w:rsidRDefault="00B0205F" w:rsidP="001B6D82">
      <w:pPr>
        <w:pStyle w:val="BodyText"/>
        <w:spacing w:before="81" w:line="276" w:lineRule="auto"/>
        <w:ind w:left="0" w:right="132"/>
        <w:rPr>
          <w:color w:val="393939"/>
        </w:rPr>
      </w:pPr>
      <w:r>
        <w:rPr>
          <w:color w:val="393939"/>
        </w:rPr>
        <w:t xml:space="preserve">Promoting responsible sustainable practices for the meeting facility, hotels and conference events is a prime objective of the Chapter (see </w:t>
      </w:r>
      <w:r>
        <w:rPr>
          <w:b/>
          <w:i/>
          <w:color w:val="006FC0"/>
        </w:rPr>
        <w:t>Appendix Q</w:t>
      </w:r>
      <w:r>
        <w:rPr>
          <w:color w:val="393939"/>
        </w:rPr>
        <w:t xml:space="preserve">). While eliminating/reducing the </w:t>
      </w:r>
      <w:r>
        <w:rPr>
          <w:color w:val="393939"/>
        </w:rPr>
        <w:lastRenderedPageBreak/>
        <w:t>printing</w:t>
      </w:r>
      <w:r>
        <w:rPr>
          <w:color w:val="393939"/>
          <w:spacing w:val="-10"/>
        </w:rPr>
        <w:t xml:space="preserve"> </w:t>
      </w:r>
      <w:r>
        <w:rPr>
          <w:color w:val="393939"/>
        </w:rPr>
        <w:t>of</w:t>
      </w:r>
      <w:r>
        <w:rPr>
          <w:color w:val="393939"/>
          <w:spacing w:val="-10"/>
        </w:rPr>
        <w:t xml:space="preserve"> </w:t>
      </w:r>
      <w:r>
        <w:rPr>
          <w:color w:val="393939"/>
        </w:rPr>
        <w:t>a</w:t>
      </w:r>
      <w:r>
        <w:rPr>
          <w:color w:val="393939"/>
          <w:spacing w:val="-9"/>
        </w:rPr>
        <w:t xml:space="preserve"> </w:t>
      </w:r>
      <w:r>
        <w:rPr>
          <w:color w:val="393939"/>
        </w:rPr>
        <w:t>conference</w:t>
      </w:r>
      <w:r>
        <w:rPr>
          <w:color w:val="393939"/>
          <w:spacing w:val="-9"/>
        </w:rPr>
        <w:t xml:space="preserve"> </w:t>
      </w:r>
      <w:r>
        <w:rPr>
          <w:color w:val="393939"/>
        </w:rPr>
        <w:t>program</w:t>
      </w:r>
      <w:r>
        <w:rPr>
          <w:color w:val="393939"/>
          <w:spacing w:val="-7"/>
        </w:rPr>
        <w:t xml:space="preserve"> </w:t>
      </w:r>
      <w:r>
        <w:rPr>
          <w:color w:val="393939"/>
        </w:rPr>
        <w:t>and</w:t>
      </w:r>
      <w:r>
        <w:rPr>
          <w:color w:val="393939"/>
          <w:spacing w:val="-8"/>
        </w:rPr>
        <w:t xml:space="preserve"> </w:t>
      </w:r>
      <w:r>
        <w:rPr>
          <w:color w:val="393939"/>
        </w:rPr>
        <w:t>other</w:t>
      </w:r>
      <w:r>
        <w:rPr>
          <w:color w:val="393939"/>
          <w:spacing w:val="-9"/>
        </w:rPr>
        <w:t xml:space="preserve"> </w:t>
      </w:r>
      <w:r>
        <w:rPr>
          <w:color w:val="393939"/>
        </w:rPr>
        <w:t>materials</w:t>
      </w:r>
      <w:r>
        <w:rPr>
          <w:color w:val="393939"/>
          <w:spacing w:val="-8"/>
        </w:rPr>
        <w:t xml:space="preserve"> </w:t>
      </w:r>
      <w:r>
        <w:rPr>
          <w:color w:val="393939"/>
        </w:rPr>
        <w:t>is</w:t>
      </w:r>
      <w:r>
        <w:rPr>
          <w:color w:val="393939"/>
          <w:spacing w:val="-9"/>
        </w:rPr>
        <w:t xml:space="preserve"> </w:t>
      </w:r>
      <w:r>
        <w:rPr>
          <w:color w:val="393939"/>
        </w:rPr>
        <w:t>a</w:t>
      </w:r>
      <w:r>
        <w:rPr>
          <w:color w:val="393939"/>
          <w:spacing w:val="-9"/>
        </w:rPr>
        <w:t xml:space="preserve"> </w:t>
      </w:r>
      <w:r>
        <w:rPr>
          <w:color w:val="393939"/>
        </w:rPr>
        <w:t>beneficial</w:t>
      </w:r>
      <w:r>
        <w:rPr>
          <w:color w:val="393939"/>
          <w:spacing w:val="-9"/>
        </w:rPr>
        <w:t xml:space="preserve"> </w:t>
      </w:r>
      <w:r>
        <w:rPr>
          <w:color w:val="393939"/>
        </w:rPr>
        <w:t>direction,</w:t>
      </w:r>
      <w:r>
        <w:rPr>
          <w:color w:val="393939"/>
          <w:spacing w:val="-8"/>
        </w:rPr>
        <w:t xml:space="preserve"> </w:t>
      </w:r>
      <w:r>
        <w:rPr>
          <w:color w:val="393939"/>
        </w:rPr>
        <w:t>the</w:t>
      </w:r>
      <w:r>
        <w:rPr>
          <w:color w:val="393939"/>
          <w:spacing w:val="-10"/>
        </w:rPr>
        <w:t xml:space="preserve"> </w:t>
      </w:r>
      <w:r>
        <w:rPr>
          <w:color w:val="393939"/>
        </w:rPr>
        <w:t>CHC</w:t>
      </w:r>
      <w:r>
        <w:rPr>
          <w:color w:val="393939"/>
          <w:spacing w:val="-10"/>
        </w:rPr>
        <w:t xml:space="preserve"> </w:t>
      </w:r>
      <w:r>
        <w:rPr>
          <w:color w:val="393939"/>
        </w:rPr>
        <w:t>is</w:t>
      </w:r>
      <w:r>
        <w:rPr>
          <w:color w:val="393939"/>
          <w:spacing w:val="-8"/>
        </w:rPr>
        <w:t xml:space="preserve"> </w:t>
      </w:r>
      <w:r>
        <w:rPr>
          <w:color w:val="393939"/>
        </w:rPr>
        <w:t>also encouraged to explore other solutions. The initial decision on the conference site should consider</w:t>
      </w:r>
      <w:r>
        <w:rPr>
          <w:color w:val="393939"/>
          <w:spacing w:val="10"/>
        </w:rPr>
        <w:t xml:space="preserve"> </w:t>
      </w:r>
      <w:r>
        <w:rPr>
          <w:color w:val="393939"/>
        </w:rPr>
        <w:t>the</w:t>
      </w:r>
      <w:r>
        <w:rPr>
          <w:color w:val="393939"/>
          <w:spacing w:val="13"/>
        </w:rPr>
        <w:t xml:space="preserve"> </w:t>
      </w:r>
      <w:r>
        <w:rPr>
          <w:color w:val="393939"/>
        </w:rPr>
        <w:t>convenience</w:t>
      </w:r>
      <w:r>
        <w:rPr>
          <w:color w:val="393939"/>
          <w:spacing w:val="13"/>
        </w:rPr>
        <w:t xml:space="preserve"> </w:t>
      </w:r>
      <w:r>
        <w:rPr>
          <w:color w:val="393939"/>
        </w:rPr>
        <w:t>of</w:t>
      </w:r>
      <w:r>
        <w:rPr>
          <w:color w:val="393939"/>
          <w:spacing w:val="11"/>
        </w:rPr>
        <w:t xml:space="preserve"> </w:t>
      </w:r>
      <w:r>
        <w:rPr>
          <w:color w:val="393939"/>
        </w:rPr>
        <w:t>alternative</w:t>
      </w:r>
      <w:r>
        <w:rPr>
          <w:color w:val="393939"/>
          <w:spacing w:val="11"/>
        </w:rPr>
        <w:t xml:space="preserve"> </w:t>
      </w:r>
      <w:r>
        <w:rPr>
          <w:color w:val="393939"/>
        </w:rPr>
        <w:t>transportation</w:t>
      </w:r>
      <w:r>
        <w:rPr>
          <w:color w:val="393939"/>
          <w:spacing w:val="12"/>
        </w:rPr>
        <w:t xml:space="preserve"> </w:t>
      </w:r>
      <w:r>
        <w:rPr>
          <w:color w:val="393939"/>
        </w:rPr>
        <w:t>modes</w:t>
      </w:r>
      <w:r>
        <w:rPr>
          <w:color w:val="393939"/>
          <w:spacing w:val="13"/>
        </w:rPr>
        <w:t xml:space="preserve"> </w:t>
      </w:r>
      <w:r>
        <w:rPr>
          <w:color w:val="393939"/>
        </w:rPr>
        <w:t>to</w:t>
      </w:r>
      <w:r>
        <w:rPr>
          <w:color w:val="393939"/>
          <w:spacing w:val="15"/>
        </w:rPr>
        <w:t xml:space="preserve"> </w:t>
      </w:r>
      <w:r>
        <w:rPr>
          <w:color w:val="393939"/>
        </w:rPr>
        <w:t>reach</w:t>
      </w:r>
      <w:r>
        <w:rPr>
          <w:color w:val="393939"/>
          <w:spacing w:val="10"/>
        </w:rPr>
        <w:t xml:space="preserve"> </w:t>
      </w:r>
      <w:r>
        <w:rPr>
          <w:color w:val="393939"/>
        </w:rPr>
        <w:t>the</w:t>
      </w:r>
      <w:r>
        <w:rPr>
          <w:color w:val="393939"/>
          <w:spacing w:val="14"/>
        </w:rPr>
        <w:t xml:space="preserve"> </w:t>
      </w:r>
      <w:r>
        <w:rPr>
          <w:color w:val="393939"/>
        </w:rPr>
        <w:t>conference</w:t>
      </w:r>
      <w:r>
        <w:rPr>
          <w:color w:val="393939"/>
          <w:spacing w:val="13"/>
        </w:rPr>
        <w:t xml:space="preserve"> </w:t>
      </w:r>
      <w:r>
        <w:rPr>
          <w:color w:val="393939"/>
        </w:rPr>
        <w:t>site</w:t>
      </w:r>
      <w:r w:rsidR="001B6D82" w:rsidRPr="001B6D82">
        <w:rPr>
          <w:color w:val="393939"/>
        </w:rPr>
        <w:t xml:space="preserve"> </w:t>
      </w:r>
      <w:r w:rsidR="001B6D82">
        <w:rPr>
          <w:color w:val="393939"/>
        </w:rPr>
        <w:t xml:space="preserve">to reduce greenhouse gas emissions. Further items to consider </w:t>
      </w:r>
      <w:proofErr w:type="gramStart"/>
      <w:r w:rsidR="001B6D82">
        <w:rPr>
          <w:color w:val="393939"/>
        </w:rPr>
        <w:t>include, but</w:t>
      </w:r>
      <w:proofErr w:type="gramEnd"/>
      <w:r w:rsidR="001B6D82">
        <w:rPr>
          <w:color w:val="393939"/>
        </w:rPr>
        <w:t xml:space="preserve"> are not limited: using caterers that commit to green practices, sustainable farming and fishing, or locally- sourced foods; providing bike and transit options for attendees; or creating a carbon offset fund.</w:t>
      </w:r>
    </w:p>
    <w:p w14:paraId="4EF6E063" w14:textId="77777777" w:rsidR="001B6D82" w:rsidRDefault="001B6D82" w:rsidP="001B6D82">
      <w:pPr>
        <w:pStyle w:val="BodyText"/>
        <w:spacing w:before="81" w:line="276" w:lineRule="auto"/>
        <w:ind w:right="132"/>
        <w:rPr>
          <w:color w:val="393939"/>
        </w:rPr>
      </w:pPr>
    </w:p>
    <w:p w14:paraId="6EF01179" w14:textId="3DEA9F41" w:rsidR="001B6D82" w:rsidRPr="00173E99" w:rsidRDefault="001B6D82" w:rsidP="001B6D82">
      <w:pPr>
        <w:pStyle w:val="Heading3"/>
        <w:tabs>
          <w:tab w:val="left" w:pos="860"/>
          <w:tab w:val="left" w:pos="861"/>
        </w:tabs>
        <w:spacing w:before="121"/>
        <w:rPr>
          <w:color w:val="006FC0"/>
          <w:u w:val="single"/>
        </w:rPr>
      </w:pPr>
      <w:r>
        <w:rPr>
          <w:color w:val="006FC0"/>
          <w:u w:val="single"/>
        </w:rPr>
        <w:t>F.</w:t>
      </w:r>
      <w:r w:rsidRPr="001B6D82">
        <w:rPr>
          <w:color w:val="006FC0"/>
        </w:rPr>
        <w:tab/>
      </w:r>
      <w:r w:rsidRPr="00173E99">
        <w:rPr>
          <w:color w:val="006FC0"/>
          <w:u w:val="single"/>
        </w:rPr>
        <w:t>LAND ACKNOWLEDGMENT</w:t>
      </w:r>
    </w:p>
    <w:p w14:paraId="0ADB50E3" w14:textId="77777777" w:rsidR="001B6D82" w:rsidRPr="00173E99" w:rsidRDefault="001B6D82" w:rsidP="001B6D82">
      <w:pPr>
        <w:pStyle w:val="BodyText"/>
        <w:spacing w:before="205" w:line="276" w:lineRule="auto"/>
        <w:ind w:right="135"/>
        <w:rPr>
          <w:u w:val="single"/>
        </w:rPr>
      </w:pPr>
      <w:r w:rsidRPr="00173E99">
        <w:rPr>
          <w:color w:val="393939"/>
          <w:u w:val="single"/>
        </w:rPr>
        <w:t xml:space="preserve">All conference sessions including opening and closing events shall begin with land acknowledgment in accordance with APA California’s Guide to Land Acknowledgment. The VP Diversity and Equity shall provide </w:t>
      </w:r>
      <w:r>
        <w:rPr>
          <w:color w:val="393939"/>
          <w:u w:val="single"/>
        </w:rPr>
        <w:t xml:space="preserve">VP Conferences with </w:t>
      </w:r>
      <w:r w:rsidRPr="00173E99">
        <w:rPr>
          <w:color w:val="393939"/>
          <w:u w:val="single"/>
        </w:rPr>
        <w:t xml:space="preserve">sample land acknowledgment for each conference for distribution to conference session organizers. </w:t>
      </w:r>
    </w:p>
    <w:p w14:paraId="152F65CD" w14:textId="700B0AC8" w:rsidR="00B0205F" w:rsidRDefault="00B0205F" w:rsidP="001B6D82">
      <w:pPr>
        <w:pStyle w:val="BodyText"/>
        <w:spacing w:before="205" w:line="276" w:lineRule="auto"/>
        <w:ind w:left="0" w:right="135"/>
        <w:sectPr w:rsidR="00B0205F">
          <w:footerReference w:type="default" r:id="rId8"/>
          <w:pgSz w:w="12240" w:h="15840"/>
          <w:pgMar w:top="1340" w:right="580" w:bottom="1340" w:left="580" w:header="0" w:footer="1070" w:gutter="0"/>
          <w:cols w:space="720"/>
        </w:sectPr>
      </w:pPr>
    </w:p>
    <w:p w14:paraId="68FF30B7" w14:textId="77777777" w:rsidR="00B0205F" w:rsidRDefault="00B0205F" w:rsidP="001B6D82">
      <w:pPr>
        <w:pStyle w:val="BodyText"/>
        <w:spacing w:before="81" w:line="276" w:lineRule="auto"/>
        <w:ind w:left="0" w:right="132"/>
      </w:pPr>
    </w:p>
    <w:p w14:paraId="20FCD292" w14:textId="77777777" w:rsidR="00B0205F" w:rsidRDefault="00B0205F" w:rsidP="00B0205F">
      <w:pPr>
        <w:spacing w:line="276" w:lineRule="auto"/>
      </w:pPr>
    </w:p>
    <w:p w14:paraId="1E26E8B5" w14:textId="77777777" w:rsidR="00B0205F" w:rsidRDefault="00B0205F" w:rsidP="00B0205F">
      <w:pPr>
        <w:pStyle w:val="Heading3"/>
        <w:tabs>
          <w:tab w:val="left" w:pos="860"/>
          <w:tab w:val="left" w:pos="861"/>
        </w:tabs>
        <w:spacing w:before="121"/>
        <w:ind w:left="0" w:firstLine="0"/>
        <w:rPr>
          <w:color w:val="006FC0"/>
        </w:rPr>
      </w:pPr>
    </w:p>
    <w:p w14:paraId="55BA2E09" w14:textId="77777777" w:rsidR="00B0205F" w:rsidRPr="0069543E" w:rsidRDefault="00B0205F" w:rsidP="00B0205F">
      <w:pPr>
        <w:pStyle w:val="Heading3"/>
        <w:tabs>
          <w:tab w:val="left" w:pos="860"/>
          <w:tab w:val="left" w:pos="861"/>
        </w:tabs>
        <w:spacing w:before="121"/>
        <w:rPr>
          <w:color w:val="006FC0"/>
        </w:rPr>
      </w:pPr>
    </w:p>
    <w:p w14:paraId="65C0C2B7" w14:textId="77777777" w:rsidR="00B0205F" w:rsidRDefault="00B0205F">
      <w:pPr>
        <w:spacing w:line="276" w:lineRule="auto"/>
        <w:sectPr w:rsidR="00B0205F">
          <w:pgSz w:w="12240" w:h="15840"/>
          <w:pgMar w:top="720" w:right="580" w:bottom="1260" w:left="580" w:header="0" w:footer="1070" w:gutter="0"/>
          <w:cols w:space="720"/>
        </w:sectPr>
      </w:pPr>
    </w:p>
    <w:p w14:paraId="0835E354" w14:textId="77777777" w:rsidR="00A8058B" w:rsidRDefault="00A8058B" w:rsidP="005C7E24">
      <w:pPr>
        <w:pStyle w:val="Heading2"/>
        <w:tabs>
          <w:tab w:val="left" w:pos="933"/>
        </w:tabs>
        <w:spacing w:before="80"/>
        <w:ind w:firstLine="0"/>
        <w:jc w:val="both"/>
      </w:pPr>
    </w:p>
    <w:sectPr w:rsidR="00A8058B" w:rsidSect="005C7E24">
      <w:pgSz w:w="12240" w:h="15840"/>
      <w:pgMar w:top="640" w:right="580" w:bottom="1340" w:left="580" w:header="0" w:footer="10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764C4" w14:textId="77777777" w:rsidR="00A8058B" w:rsidRDefault="001B6D82">
      <w:r>
        <w:separator/>
      </w:r>
    </w:p>
  </w:endnote>
  <w:endnote w:type="continuationSeparator" w:id="0">
    <w:p w14:paraId="7F4509CF" w14:textId="77777777" w:rsidR="00A8058B" w:rsidRDefault="001B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2FB7" w14:textId="77777777" w:rsidR="00A35C76" w:rsidRDefault="00A57C97">
    <w:pPr>
      <w:pStyle w:val="BodyText"/>
      <w:spacing w:line="14" w:lineRule="auto"/>
      <w:ind w:left="0"/>
      <w:jc w:val="left"/>
      <w:rPr>
        <w:sz w:val="20"/>
      </w:rPr>
    </w:pPr>
    <w:r>
      <w:pict w14:anchorId="20CE26EA">
        <v:shapetype id="_x0000_t202" coordsize="21600,21600" o:spt="202" path="m,l,21600r21600,l21600,xe">
          <v:stroke joinstyle="miter"/>
          <v:path gradientshapeok="t" o:connecttype="rect"/>
        </v:shapetype>
        <v:shape id="_x0000_s2049" type="#_x0000_t202" style="position:absolute;margin-left:34pt;margin-top:723.5pt;width:17.45pt;height:16.75pt;z-index:-251658752;mso-position-horizontal-relative:page;mso-position-vertical-relative:page" filled="f" stroked="f">
          <v:textbox inset="0,0,0,0">
            <w:txbxContent>
              <w:p w14:paraId="1FB79FF9" w14:textId="77777777" w:rsidR="00A35C76" w:rsidRDefault="001B6D82">
                <w:pPr>
                  <w:spacing w:before="20"/>
                  <w:ind w:left="40"/>
                  <w:rPr>
                    <w:b/>
                    <w:sz w:val="24"/>
                  </w:rPr>
                </w:pPr>
                <w:r>
                  <w:fldChar w:fldCharType="begin"/>
                </w:r>
                <w:r>
                  <w:rPr>
                    <w:b/>
                    <w:color w:val="393939"/>
                    <w:sz w:val="24"/>
                  </w:rP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C707D" w14:textId="77777777" w:rsidR="00B0205F" w:rsidRDefault="00A57C97">
    <w:pPr>
      <w:pStyle w:val="BodyText"/>
      <w:spacing w:line="14" w:lineRule="auto"/>
      <w:ind w:left="0"/>
      <w:jc w:val="left"/>
      <w:rPr>
        <w:sz w:val="20"/>
      </w:rPr>
    </w:pPr>
    <w:r>
      <w:pict w14:anchorId="6284F7A5">
        <v:shapetype id="_x0000_t202" coordsize="21600,21600" o:spt="202" path="m,l,21600r21600,l21600,xe">
          <v:stroke joinstyle="miter"/>
          <v:path gradientshapeok="t" o:connecttype="rect"/>
        </v:shapetype>
        <v:shape id="_x0000_s2051" type="#_x0000_t202" style="position:absolute;margin-left:34pt;margin-top:723.5pt;width:17.45pt;height:16.75pt;z-index:-251656704;mso-position-horizontal-relative:page;mso-position-vertical-relative:page" filled="f" stroked="f">
          <v:textbox inset="0,0,0,0">
            <w:txbxContent>
              <w:p w14:paraId="221D4FC2" w14:textId="77777777" w:rsidR="00B0205F" w:rsidRDefault="00B0205F">
                <w:pPr>
                  <w:spacing w:before="20"/>
                  <w:ind w:left="40"/>
                  <w:rPr>
                    <w:b/>
                    <w:sz w:val="24"/>
                  </w:rPr>
                </w:pPr>
                <w:r>
                  <w:fldChar w:fldCharType="begin"/>
                </w:r>
                <w:r>
                  <w:rPr>
                    <w:b/>
                    <w:color w:val="393939"/>
                    <w:sz w:val="24"/>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0041C" w14:textId="77777777" w:rsidR="00A8058B" w:rsidRDefault="001B6D82">
      <w:r>
        <w:separator/>
      </w:r>
    </w:p>
  </w:footnote>
  <w:footnote w:type="continuationSeparator" w:id="0">
    <w:p w14:paraId="6B1F39E5" w14:textId="77777777" w:rsidR="00A8058B" w:rsidRDefault="001B6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663"/>
    <w:multiLevelType w:val="hybridMultilevel"/>
    <w:tmpl w:val="636803F4"/>
    <w:lvl w:ilvl="0" w:tplc="E9481B44">
      <w:start w:val="1"/>
      <w:numFmt w:val="upperLetter"/>
      <w:lvlText w:val="%1."/>
      <w:lvlJc w:val="left"/>
      <w:pPr>
        <w:ind w:left="860" w:hanging="721"/>
      </w:pPr>
      <w:rPr>
        <w:rFonts w:ascii="Century Gothic" w:eastAsia="Century Gothic" w:hAnsi="Century Gothic" w:cs="Century Gothic" w:hint="default"/>
        <w:b/>
        <w:bCs/>
        <w:color w:val="006FC0"/>
        <w:w w:val="99"/>
        <w:sz w:val="26"/>
        <w:szCs w:val="26"/>
        <w:lang w:val="en-US" w:eastAsia="en-US" w:bidi="en-US"/>
      </w:rPr>
    </w:lvl>
    <w:lvl w:ilvl="1" w:tplc="4BE87676">
      <w:numFmt w:val="bullet"/>
      <w:lvlText w:val="•"/>
      <w:lvlJc w:val="left"/>
      <w:pPr>
        <w:ind w:left="1220" w:hanging="721"/>
      </w:pPr>
      <w:rPr>
        <w:rFonts w:ascii="Century Gothic" w:eastAsia="Century Gothic" w:hAnsi="Century Gothic" w:cs="Century Gothic" w:hint="default"/>
        <w:spacing w:val="-3"/>
        <w:w w:val="100"/>
        <w:sz w:val="24"/>
        <w:szCs w:val="24"/>
        <w:lang w:val="en-US" w:eastAsia="en-US" w:bidi="en-US"/>
      </w:rPr>
    </w:lvl>
    <w:lvl w:ilvl="2" w:tplc="2E389CAE">
      <w:numFmt w:val="bullet"/>
      <w:lvlText w:val="o"/>
      <w:lvlJc w:val="left"/>
      <w:pPr>
        <w:ind w:left="1580" w:hanging="360"/>
      </w:pPr>
      <w:rPr>
        <w:rFonts w:ascii="Courier New" w:eastAsia="Courier New" w:hAnsi="Courier New" w:cs="Courier New" w:hint="default"/>
        <w:w w:val="100"/>
        <w:sz w:val="24"/>
        <w:szCs w:val="24"/>
        <w:lang w:val="en-US" w:eastAsia="en-US" w:bidi="en-US"/>
      </w:rPr>
    </w:lvl>
    <w:lvl w:ilvl="3" w:tplc="502878F2">
      <w:numFmt w:val="bullet"/>
      <w:lvlText w:val="•"/>
      <w:lvlJc w:val="left"/>
      <w:pPr>
        <w:ind w:left="2767" w:hanging="360"/>
      </w:pPr>
      <w:rPr>
        <w:rFonts w:hint="default"/>
        <w:lang w:val="en-US" w:eastAsia="en-US" w:bidi="en-US"/>
      </w:rPr>
    </w:lvl>
    <w:lvl w:ilvl="4" w:tplc="638672DA">
      <w:numFmt w:val="bullet"/>
      <w:lvlText w:val="•"/>
      <w:lvlJc w:val="left"/>
      <w:pPr>
        <w:ind w:left="3955" w:hanging="360"/>
      </w:pPr>
      <w:rPr>
        <w:rFonts w:hint="default"/>
        <w:lang w:val="en-US" w:eastAsia="en-US" w:bidi="en-US"/>
      </w:rPr>
    </w:lvl>
    <w:lvl w:ilvl="5" w:tplc="6DCEE650">
      <w:numFmt w:val="bullet"/>
      <w:lvlText w:val="•"/>
      <w:lvlJc w:val="left"/>
      <w:pPr>
        <w:ind w:left="5142" w:hanging="360"/>
      </w:pPr>
      <w:rPr>
        <w:rFonts w:hint="default"/>
        <w:lang w:val="en-US" w:eastAsia="en-US" w:bidi="en-US"/>
      </w:rPr>
    </w:lvl>
    <w:lvl w:ilvl="6" w:tplc="3DB23DF4">
      <w:numFmt w:val="bullet"/>
      <w:lvlText w:val="•"/>
      <w:lvlJc w:val="left"/>
      <w:pPr>
        <w:ind w:left="6330" w:hanging="360"/>
      </w:pPr>
      <w:rPr>
        <w:rFonts w:hint="default"/>
        <w:lang w:val="en-US" w:eastAsia="en-US" w:bidi="en-US"/>
      </w:rPr>
    </w:lvl>
    <w:lvl w:ilvl="7" w:tplc="32648820">
      <w:numFmt w:val="bullet"/>
      <w:lvlText w:val="•"/>
      <w:lvlJc w:val="left"/>
      <w:pPr>
        <w:ind w:left="7517" w:hanging="360"/>
      </w:pPr>
      <w:rPr>
        <w:rFonts w:hint="default"/>
        <w:lang w:val="en-US" w:eastAsia="en-US" w:bidi="en-US"/>
      </w:rPr>
    </w:lvl>
    <w:lvl w:ilvl="8" w:tplc="B96AB384">
      <w:numFmt w:val="bullet"/>
      <w:lvlText w:val="•"/>
      <w:lvlJc w:val="left"/>
      <w:pPr>
        <w:ind w:left="8705" w:hanging="360"/>
      </w:pPr>
      <w:rPr>
        <w:rFonts w:hint="default"/>
        <w:lang w:val="en-US" w:eastAsia="en-US" w:bidi="en-US"/>
      </w:rPr>
    </w:lvl>
  </w:abstractNum>
  <w:abstractNum w:abstractNumId="1" w15:restartNumberingAfterBreak="0">
    <w:nsid w:val="04EA2DF3"/>
    <w:multiLevelType w:val="hybridMultilevel"/>
    <w:tmpl w:val="E3B893EC"/>
    <w:lvl w:ilvl="0" w:tplc="6418845E">
      <w:start w:val="1"/>
      <w:numFmt w:val="upperLetter"/>
      <w:lvlText w:val="%1."/>
      <w:lvlJc w:val="left"/>
      <w:pPr>
        <w:ind w:left="860" w:hanging="721"/>
      </w:pPr>
      <w:rPr>
        <w:rFonts w:ascii="Century Gothic" w:eastAsia="Century Gothic" w:hAnsi="Century Gothic" w:cs="Century Gothic" w:hint="default"/>
        <w:b/>
        <w:bCs/>
        <w:color w:val="006FC0"/>
        <w:w w:val="99"/>
        <w:sz w:val="26"/>
        <w:szCs w:val="26"/>
        <w:lang w:val="en-US" w:eastAsia="en-US" w:bidi="en-US"/>
      </w:rPr>
    </w:lvl>
    <w:lvl w:ilvl="1" w:tplc="A68CEB0E">
      <w:numFmt w:val="bullet"/>
      <w:lvlText w:val=""/>
      <w:lvlJc w:val="left"/>
      <w:pPr>
        <w:ind w:left="860" w:hanging="361"/>
      </w:pPr>
      <w:rPr>
        <w:rFonts w:ascii="Symbol" w:eastAsia="Symbol" w:hAnsi="Symbol" w:cs="Symbol" w:hint="default"/>
        <w:color w:val="40182F"/>
        <w:w w:val="100"/>
        <w:sz w:val="24"/>
        <w:szCs w:val="24"/>
        <w:lang w:val="en-US" w:eastAsia="en-US" w:bidi="en-US"/>
      </w:rPr>
    </w:lvl>
    <w:lvl w:ilvl="2" w:tplc="FAC87ED8">
      <w:numFmt w:val="bullet"/>
      <w:lvlText w:val="•"/>
      <w:lvlJc w:val="left"/>
      <w:pPr>
        <w:ind w:left="2904" w:hanging="361"/>
      </w:pPr>
      <w:rPr>
        <w:rFonts w:hint="default"/>
        <w:lang w:val="en-US" w:eastAsia="en-US" w:bidi="en-US"/>
      </w:rPr>
    </w:lvl>
    <w:lvl w:ilvl="3" w:tplc="9D347F0A">
      <w:numFmt w:val="bullet"/>
      <w:lvlText w:val="•"/>
      <w:lvlJc w:val="left"/>
      <w:pPr>
        <w:ind w:left="3926" w:hanging="361"/>
      </w:pPr>
      <w:rPr>
        <w:rFonts w:hint="default"/>
        <w:lang w:val="en-US" w:eastAsia="en-US" w:bidi="en-US"/>
      </w:rPr>
    </w:lvl>
    <w:lvl w:ilvl="4" w:tplc="0FA48104">
      <w:numFmt w:val="bullet"/>
      <w:lvlText w:val="•"/>
      <w:lvlJc w:val="left"/>
      <w:pPr>
        <w:ind w:left="4948" w:hanging="361"/>
      </w:pPr>
      <w:rPr>
        <w:rFonts w:hint="default"/>
        <w:lang w:val="en-US" w:eastAsia="en-US" w:bidi="en-US"/>
      </w:rPr>
    </w:lvl>
    <w:lvl w:ilvl="5" w:tplc="0ECAA46E">
      <w:numFmt w:val="bullet"/>
      <w:lvlText w:val="•"/>
      <w:lvlJc w:val="left"/>
      <w:pPr>
        <w:ind w:left="5970" w:hanging="361"/>
      </w:pPr>
      <w:rPr>
        <w:rFonts w:hint="default"/>
        <w:lang w:val="en-US" w:eastAsia="en-US" w:bidi="en-US"/>
      </w:rPr>
    </w:lvl>
    <w:lvl w:ilvl="6" w:tplc="8140D9BC">
      <w:numFmt w:val="bullet"/>
      <w:lvlText w:val="•"/>
      <w:lvlJc w:val="left"/>
      <w:pPr>
        <w:ind w:left="6992" w:hanging="361"/>
      </w:pPr>
      <w:rPr>
        <w:rFonts w:hint="default"/>
        <w:lang w:val="en-US" w:eastAsia="en-US" w:bidi="en-US"/>
      </w:rPr>
    </w:lvl>
    <w:lvl w:ilvl="7" w:tplc="A34AB5C8">
      <w:numFmt w:val="bullet"/>
      <w:lvlText w:val="•"/>
      <w:lvlJc w:val="left"/>
      <w:pPr>
        <w:ind w:left="8014" w:hanging="361"/>
      </w:pPr>
      <w:rPr>
        <w:rFonts w:hint="default"/>
        <w:lang w:val="en-US" w:eastAsia="en-US" w:bidi="en-US"/>
      </w:rPr>
    </w:lvl>
    <w:lvl w:ilvl="8" w:tplc="4F76F53A">
      <w:numFmt w:val="bullet"/>
      <w:lvlText w:val="•"/>
      <w:lvlJc w:val="left"/>
      <w:pPr>
        <w:ind w:left="9036" w:hanging="361"/>
      </w:pPr>
      <w:rPr>
        <w:rFonts w:hint="default"/>
        <w:lang w:val="en-US" w:eastAsia="en-US" w:bidi="en-US"/>
      </w:rPr>
    </w:lvl>
  </w:abstractNum>
  <w:abstractNum w:abstractNumId="2" w15:restartNumberingAfterBreak="0">
    <w:nsid w:val="11214C65"/>
    <w:multiLevelType w:val="hybridMultilevel"/>
    <w:tmpl w:val="FBA46EA2"/>
    <w:lvl w:ilvl="0" w:tplc="D60AC4CE">
      <w:start w:val="1"/>
      <w:numFmt w:val="upperLetter"/>
      <w:lvlText w:val="%1."/>
      <w:lvlJc w:val="left"/>
      <w:pPr>
        <w:ind w:left="860" w:hanging="721"/>
      </w:pPr>
      <w:rPr>
        <w:rFonts w:ascii="Century Gothic" w:eastAsia="Century Gothic" w:hAnsi="Century Gothic" w:cs="Century Gothic" w:hint="default"/>
        <w:b/>
        <w:bCs/>
        <w:color w:val="006FC0"/>
        <w:w w:val="99"/>
        <w:sz w:val="26"/>
        <w:szCs w:val="26"/>
        <w:lang w:val="en-US" w:eastAsia="en-US" w:bidi="en-US"/>
      </w:rPr>
    </w:lvl>
    <w:lvl w:ilvl="1" w:tplc="A81A58C2">
      <w:numFmt w:val="bullet"/>
      <w:lvlText w:val="•"/>
      <w:lvlJc w:val="left"/>
      <w:pPr>
        <w:ind w:left="1882" w:hanging="721"/>
      </w:pPr>
      <w:rPr>
        <w:rFonts w:hint="default"/>
        <w:lang w:val="en-US" w:eastAsia="en-US" w:bidi="en-US"/>
      </w:rPr>
    </w:lvl>
    <w:lvl w:ilvl="2" w:tplc="926CA0A2">
      <w:numFmt w:val="bullet"/>
      <w:lvlText w:val="•"/>
      <w:lvlJc w:val="left"/>
      <w:pPr>
        <w:ind w:left="2904" w:hanging="721"/>
      </w:pPr>
      <w:rPr>
        <w:rFonts w:hint="default"/>
        <w:lang w:val="en-US" w:eastAsia="en-US" w:bidi="en-US"/>
      </w:rPr>
    </w:lvl>
    <w:lvl w:ilvl="3" w:tplc="D4B602DE">
      <w:numFmt w:val="bullet"/>
      <w:lvlText w:val="•"/>
      <w:lvlJc w:val="left"/>
      <w:pPr>
        <w:ind w:left="3926" w:hanging="721"/>
      </w:pPr>
      <w:rPr>
        <w:rFonts w:hint="default"/>
        <w:lang w:val="en-US" w:eastAsia="en-US" w:bidi="en-US"/>
      </w:rPr>
    </w:lvl>
    <w:lvl w:ilvl="4" w:tplc="6DEC5D52">
      <w:numFmt w:val="bullet"/>
      <w:lvlText w:val="•"/>
      <w:lvlJc w:val="left"/>
      <w:pPr>
        <w:ind w:left="4948" w:hanging="721"/>
      </w:pPr>
      <w:rPr>
        <w:rFonts w:hint="default"/>
        <w:lang w:val="en-US" w:eastAsia="en-US" w:bidi="en-US"/>
      </w:rPr>
    </w:lvl>
    <w:lvl w:ilvl="5" w:tplc="90E081D4">
      <w:numFmt w:val="bullet"/>
      <w:lvlText w:val="•"/>
      <w:lvlJc w:val="left"/>
      <w:pPr>
        <w:ind w:left="5970" w:hanging="721"/>
      </w:pPr>
      <w:rPr>
        <w:rFonts w:hint="default"/>
        <w:lang w:val="en-US" w:eastAsia="en-US" w:bidi="en-US"/>
      </w:rPr>
    </w:lvl>
    <w:lvl w:ilvl="6" w:tplc="138AE262">
      <w:numFmt w:val="bullet"/>
      <w:lvlText w:val="•"/>
      <w:lvlJc w:val="left"/>
      <w:pPr>
        <w:ind w:left="6992" w:hanging="721"/>
      </w:pPr>
      <w:rPr>
        <w:rFonts w:hint="default"/>
        <w:lang w:val="en-US" w:eastAsia="en-US" w:bidi="en-US"/>
      </w:rPr>
    </w:lvl>
    <w:lvl w:ilvl="7" w:tplc="8988B3D2">
      <w:numFmt w:val="bullet"/>
      <w:lvlText w:val="•"/>
      <w:lvlJc w:val="left"/>
      <w:pPr>
        <w:ind w:left="8014" w:hanging="721"/>
      </w:pPr>
      <w:rPr>
        <w:rFonts w:hint="default"/>
        <w:lang w:val="en-US" w:eastAsia="en-US" w:bidi="en-US"/>
      </w:rPr>
    </w:lvl>
    <w:lvl w:ilvl="8" w:tplc="033448FE">
      <w:numFmt w:val="bullet"/>
      <w:lvlText w:val="•"/>
      <w:lvlJc w:val="left"/>
      <w:pPr>
        <w:ind w:left="9036" w:hanging="721"/>
      </w:pPr>
      <w:rPr>
        <w:rFonts w:hint="default"/>
        <w:lang w:val="en-US" w:eastAsia="en-US" w:bidi="en-US"/>
      </w:rPr>
    </w:lvl>
  </w:abstractNum>
  <w:abstractNum w:abstractNumId="3" w15:restartNumberingAfterBreak="0">
    <w:nsid w:val="11F92709"/>
    <w:multiLevelType w:val="hybridMultilevel"/>
    <w:tmpl w:val="58BA5E2C"/>
    <w:lvl w:ilvl="0" w:tplc="5A02549C">
      <w:start w:val="1"/>
      <w:numFmt w:val="upperLetter"/>
      <w:lvlText w:val="%1."/>
      <w:lvlJc w:val="left"/>
      <w:pPr>
        <w:ind w:left="860" w:hanging="721"/>
      </w:pPr>
      <w:rPr>
        <w:rFonts w:hint="default"/>
        <w:b/>
        <w:bCs/>
        <w:w w:val="99"/>
        <w:lang w:val="en-US" w:eastAsia="en-US" w:bidi="en-US"/>
      </w:rPr>
    </w:lvl>
    <w:lvl w:ilvl="1" w:tplc="62BA0788">
      <w:numFmt w:val="bullet"/>
      <w:lvlText w:val="•"/>
      <w:lvlJc w:val="left"/>
      <w:pPr>
        <w:ind w:left="1882" w:hanging="721"/>
      </w:pPr>
      <w:rPr>
        <w:rFonts w:hint="default"/>
        <w:lang w:val="en-US" w:eastAsia="en-US" w:bidi="en-US"/>
      </w:rPr>
    </w:lvl>
    <w:lvl w:ilvl="2" w:tplc="3CF030E8">
      <w:numFmt w:val="bullet"/>
      <w:lvlText w:val="•"/>
      <w:lvlJc w:val="left"/>
      <w:pPr>
        <w:ind w:left="2904" w:hanging="721"/>
      </w:pPr>
      <w:rPr>
        <w:rFonts w:hint="default"/>
        <w:lang w:val="en-US" w:eastAsia="en-US" w:bidi="en-US"/>
      </w:rPr>
    </w:lvl>
    <w:lvl w:ilvl="3" w:tplc="794E21BE">
      <w:numFmt w:val="bullet"/>
      <w:lvlText w:val="•"/>
      <w:lvlJc w:val="left"/>
      <w:pPr>
        <w:ind w:left="3926" w:hanging="721"/>
      </w:pPr>
      <w:rPr>
        <w:rFonts w:hint="default"/>
        <w:lang w:val="en-US" w:eastAsia="en-US" w:bidi="en-US"/>
      </w:rPr>
    </w:lvl>
    <w:lvl w:ilvl="4" w:tplc="F93C1404">
      <w:numFmt w:val="bullet"/>
      <w:lvlText w:val="•"/>
      <w:lvlJc w:val="left"/>
      <w:pPr>
        <w:ind w:left="4948" w:hanging="721"/>
      </w:pPr>
      <w:rPr>
        <w:rFonts w:hint="default"/>
        <w:lang w:val="en-US" w:eastAsia="en-US" w:bidi="en-US"/>
      </w:rPr>
    </w:lvl>
    <w:lvl w:ilvl="5" w:tplc="609A8A90">
      <w:numFmt w:val="bullet"/>
      <w:lvlText w:val="•"/>
      <w:lvlJc w:val="left"/>
      <w:pPr>
        <w:ind w:left="5970" w:hanging="721"/>
      </w:pPr>
      <w:rPr>
        <w:rFonts w:hint="default"/>
        <w:lang w:val="en-US" w:eastAsia="en-US" w:bidi="en-US"/>
      </w:rPr>
    </w:lvl>
    <w:lvl w:ilvl="6" w:tplc="2042106A">
      <w:numFmt w:val="bullet"/>
      <w:lvlText w:val="•"/>
      <w:lvlJc w:val="left"/>
      <w:pPr>
        <w:ind w:left="6992" w:hanging="721"/>
      </w:pPr>
      <w:rPr>
        <w:rFonts w:hint="default"/>
        <w:lang w:val="en-US" w:eastAsia="en-US" w:bidi="en-US"/>
      </w:rPr>
    </w:lvl>
    <w:lvl w:ilvl="7" w:tplc="1F847CC4">
      <w:numFmt w:val="bullet"/>
      <w:lvlText w:val="•"/>
      <w:lvlJc w:val="left"/>
      <w:pPr>
        <w:ind w:left="8014" w:hanging="721"/>
      </w:pPr>
      <w:rPr>
        <w:rFonts w:hint="default"/>
        <w:lang w:val="en-US" w:eastAsia="en-US" w:bidi="en-US"/>
      </w:rPr>
    </w:lvl>
    <w:lvl w:ilvl="8" w:tplc="126C0EDE">
      <w:numFmt w:val="bullet"/>
      <w:lvlText w:val="•"/>
      <w:lvlJc w:val="left"/>
      <w:pPr>
        <w:ind w:left="9036" w:hanging="721"/>
      </w:pPr>
      <w:rPr>
        <w:rFonts w:hint="default"/>
        <w:lang w:val="en-US" w:eastAsia="en-US" w:bidi="en-US"/>
      </w:rPr>
    </w:lvl>
  </w:abstractNum>
  <w:abstractNum w:abstractNumId="4" w15:restartNumberingAfterBreak="0">
    <w:nsid w:val="155217AE"/>
    <w:multiLevelType w:val="hybridMultilevel"/>
    <w:tmpl w:val="2A80D2EC"/>
    <w:lvl w:ilvl="0" w:tplc="66DC7C00">
      <w:numFmt w:val="bullet"/>
      <w:lvlText w:val=""/>
      <w:lvlJc w:val="left"/>
      <w:pPr>
        <w:ind w:left="860" w:hanging="721"/>
      </w:pPr>
      <w:rPr>
        <w:rFonts w:hint="default"/>
        <w:w w:val="100"/>
        <w:lang w:val="en-US" w:eastAsia="en-US" w:bidi="en-US"/>
      </w:rPr>
    </w:lvl>
    <w:lvl w:ilvl="1" w:tplc="8A58F64E">
      <w:numFmt w:val="bullet"/>
      <w:lvlText w:val="•"/>
      <w:lvlJc w:val="left"/>
      <w:pPr>
        <w:ind w:left="1882" w:hanging="721"/>
      </w:pPr>
      <w:rPr>
        <w:rFonts w:hint="default"/>
        <w:lang w:val="en-US" w:eastAsia="en-US" w:bidi="en-US"/>
      </w:rPr>
    </w:lvl>
    <w:lvl w:ilvl="2" w:tplc="BF8281AC">
      <w:numFmt w:val="bullet"/>
      <w:lvlText w:val="•"/>
      <w:lvlJc w:val="left"/>
      <w:pPr>
        <w:ind w:left="2904" w:hanging="721"/>
      </w:pPr>
      <w:rPr>
        <w:rFonts w:hint="default"/>
        <w:lang w:val="en-US" w:eastAsia="en-US" w:bidi="en-US"/>
      </w:rPr>
    </w:lvl>
    <w:lvl w:ilvl="3" w:tplc="2A1265DA">
      <w:numFmt w:val="bullet"/>
      <w:lvlText w:val="•"/>
      <w:lvlJc w:val="left"/>
      <w:pPr>
        <w:ind w:left="3926" w:hanging="721"/>
      </w:pPr>
      <w:rPr>
        <w:rFonts w:hint="default"/>
        <w:lang w:val="en-US" w:eastAsia="en-US" w:bidi="en-US"/>
      </w:rPr>
    </w:lvl>
    <w:lvl w:ilvl="4" w:tplc="C8281C84">
      <w:numFmt w:val="bullet"/>
      <w:lvlText w:val="•"/>
      <w:lvlJc w:val="left"/>
      <w:pPr>
        <w:ind w:left="4948" w:hanging="721"/>
      </w:pPr>
      <w:rPr>
        <w:rFonts w:hint="default"/>
        <w:lang w:val="en-US" w:eastAsia="en-US" w:bidi="en-US"/>
      </w:rPr>
    </w:lvl>
    <w:lvl w:ilvl="5" w:tplc="53682A08">
      <w:numFmt w:val="bullet"/>
      <w:lvlText w:val="•"/>
      <w:lvlJc w:val="left"/>
      <w:pPr>
        <w:ind w:left="5970" w:hanging="721"/>
      </w:pPr>
      <w:rPr>
        <w:rFonts w:hint="default"/>
        <w:lang w:val="en-US" w:eastAsia="en-US" w:bidi="en-US"/>
      </w:rPr>
    </w:lvl>
    <w:lvl w:ilvl="6" w:tplc="E8AE11C6">
      <w:numFmt w:val="bullet"/>
      <w:lvlText w:val="•"/>
      <w:lvlJc w:val="left"/>
      <w:pPr>
        <w:ind w:left="6992" w:hanging="721"/>
      </w:pPr>
      <w:rPr>
        <w:rFonts w:hint="default"/>
        <w:lang w:val="en-US" w:eastAsia="en-US" w:bidi="en-US"/>
      </w:rPr>
    </w:lvl>
    <w:lvl w:ilvl="7" w:tplc="3C5E68F8">
      <w:numFmt w:val="bullet"/>
      <w:lvlText w:val="•"/>
      <w:lvlJc w:val="left"/>
      <w:pPr>
        <w:ind w:left="8014" w:hanging="721"/>
      </w:pPr>
      <w:rPr>
        <w:rFonts w:hint="default"/>
        <w:lang w:val="en-US" w:eastAsia="en-US" w:bidi="en-US"/>
      </w:rPr>
    </w:lvl>
    <w:lvl w:ilvl="8" w:tplc="8F7645C2">
      <w:numFmt w:val="bullet"/>
      <w:lvlText w:val="•"/>
      <w:lvlJc w:val="left"/>
      <w:pPr>
        <w:ind w:left="9036" w:hanging="721"/>
      </w:pPr>
      <w:rPr>
        <w:rFonts w:hint="default"/>
        <w:lang w:val="en-US" w:eastAsia="en-US" w:bidi="en-US"/>
      </w:rPr>
    </w:lvl>
  </w:abstractNum>
  <w:abstractNum w:abstractNumId="5" w15:restartNumberingAfterBreak="0">
    <w:nsid w:val="16700D4E"/>
    <w:multiLevelType w:val="hybridMultilevel"/>
    <w:tmpl w:val="56F0BE0A"/>
    <w:lvl w:ilvl="0" w:tplc="0BC499AE">
      <w:start w:val="1"/>
      <w:numFmt w:val="upperLetter"/>
      <w:lvlText w:val="%1."/>
      <w:lvlJc w:val="left"/>
      <w:pPr>
        <w:ind w:left="860" w:hanging="721"/>
      </w:pPr>
      <w:rPr>
        <w:rFonts w:ascii="Century Gothic" w:eastAsia="Century Gothic" w:hAnsi="Century Gothic" w:cs="Century Gothic" w:hint="default"/>
        <w:b/>
        <w:bCs/>
        <w:color w:val="006FC0"/>
        <w:w w:val="99"/>
        <w:sz w:val="26"/>
        <w:szCs w:val="26"/>
        <w:lang w:val="en-US" w:eastAsia="en-US" w:bidi="en-US"/>
      </w:rPr>
    </w:lvl>
    <w:lvl w:ilvl="1" w:tplc="2CA081DE">
      <w:numFmt w:val="bullet"/>
      <w:lvlText w:val=""/>
      <w:lvlJc w:val="left"/>
      <w:pPr>
        <w:ind w:left="860" w:hanging="361"/>
      </w:pPr>
      <w:rPr>
        <w:rFonts w:ascii="Symbol" w:eastAsia="Symbol" w:hAnsi="Symbol" w:cs="Symbol" w:hint="default"/>
        <w:color w:val="40182F"/>
        <w:w w:val="100"/>
        <w:sz w:val="24"/>
        <w:szCs w:val="24"/>
        <w:lang w:val="en-US" w:eastAsia="en-US" w:bidi="en-US"/>
      </w:rPr>
    </w:lvl>
    <w:lvl w:ilvl="2" w:tplc="8C3E8874">
      <w:numFmt w:val="bullet"/>
      <w:lvlText w:val="•"/>
      <w:lvlJc w:val="left"/>
      <w:pPr>
        <w:ind w:left="2904" w:hanging="361"/>
      </w:pPr>
      <w:rPr>
        <w:rFonts w:hint="default"/>
        <w:lang w:val="en-US" w:eastAsia="en-US" w:bidi="en-US"/>
      </w:rPr>
    </w:lvl>
    <w:lvl w:ilvl="3" w:tplc="3CCCC75E">
      <w:numFmt w:val="bullet"/>
      <w:lvlText w:val="•"/>
      <w:lvlJc w:val="left"/>
      <w:pPr>
        <w:ind w:left="3926" w:hanging="361"/>
      </w:pPr>
      <w:rPr>
        <w:rFonts w:hint="default"/>
        <w:lang w:val="en-US" w:eastAsia="en-US" w:bidi="en-US"/>
      </w:rPr>
    </w:lvl>
    <w:lvl w:ilvl="4" w:tplc="EF42785E">
      <w:numFmt w:val="bullet"/>
      <w:lvlText w:val="•"/>
      <w:lvlJc w:val="left"/>
      <w:pPr>
        <w:ind w:left="4948" w:hanging="361"/>
      </w:pPr>
      <w:rPr>
        <w:rFonts w:hint="default"/>
        <w:lang w:val="en-US" w:eastAsia="en-US" w:bidi="en-US"/>
      </w:rPr>
    </w:lvl>
    <w:lvl w:ilvl="5" w:tplc="1F1CBFE0">
      <w:numFmt w:val="bullet"/>
      <w:lvlText w:val="•"/>
      <w:lvlJc w:val="left"/>
      <w:pPr>
        <w:ind w:left="5970" w:hanging="361"/>
      </w:pPr>
      <w:rPr>
        <w:rFonts w:hint="default"/>
        <w:lang w:val="en-US" w:eastAsia="en-US" w:bidi="en-US"/>
      </w:rPr>
    </w:lvl>
    <w:lvl w:ilvl="6" w:tplc="641028E4">
      <w:numFmt w:val="bullet"/>
      <w:lvlText w:val="•"/>
      <w:lvlJc w:val="left"/>
      <w:pPr>
        <w:ind w:left="6992" w:hanging="361"/>
      </w:pPr>
      <w:rPr>
        <w:rFonts w:hint="default"/>
        <w:lang w:val="en-US" w:eastAsia="en-US" w:bidi="en-US"/>
      </w:rPr>
    </w:lvl>
    <w:lvl w:ilvl="7" w:tplc="37261FDA">
      <w:numFmt w:val="bullet"/>
      <w:lvlText w:val="•"/>
      <w:lvlJc w:val="left"/>
      <w:pPr>
        <w:ind w:left="8014" w:hanging="361"/>
      </w:pPr>
      <w:rPr>
        <w:rFonts w:hint="default"/>
        <w:lang w:val="en-US" w:eastAsia="en-US" w:bidi="en-US"/>
      </w:rPr>
    </w:lvl>
    <w:lvl w:ilvl="8" w:tplc="3D5C7038">
      <w:numFmt w:val="bullet"/>
      <w:lvlText w:val="•"/>
      <w:lvlJc w:val="left"/>
      <w:pPr>
        <w:ind w:left="9036" w:hanging="361"/>
      </w:pPr>
      <w:rPr>
        <w:rFonts w:hint="default"/>
        <w:lang w:val="en-US" w:eastAsia="en-US" w:bidi="en-US"/>
      </w:rPr>
    </w:lvl>
  </w:abstractNum>
  <w:abstractNum w:abstractNumId="6" w15:restartNumberingAfterBreak="0">
    <w:nsid w:val="17653ED0"/>
    <w:multiLevelType w:val="hybridMultilevel"/>
    <w:tmpl w:val="04F0EF1C"/>
    <w:lvl w:ilvl="0" w:tplc="8CF4037C">
      <w:numFmt w:val="bullet"/>
      <w:lvlText w:val="•"/>
      <w:lvlJc w:val="left"/>
      <w:pPr>
        <w:ind w:left="860" w:hanging="361"/>
      </w:pPr>
      <w:rPr>
        <w:rFonts w:ascii="Century Gothic" w:eastAsia="Century Gothic" w:hAnsi="Century Gothic" w:cs="Century Gothic" w:hint="default"/>
        <w:spacing w:val="-2"/>
        <w:w w:val="100"/>
        <w:sz w:val="24"/>
        <w:szCs w:val="24"/>
        <w:lang w:val="en-US" w:eastAsia="en-US" w:bidi="en-US"/>
      </w:rPr>
    </w:lvl>
    <w:lvl w:ilvl="1" w:tplc="0828306A">
      <w:numFmt w:val="bullet"/>
      <w:lvlText w:val="•"/>
      <w:lvlJc w:val="left"/>
      <w:pPr>
        <w:ind w:left="1882" w:hanging="361"/>
      </w:pPr>
      <w:rPr>
        <w:rFonts w:hint="default"/>
        <w:lang w:val="en-US" w:eastAsia="en-US" w:bidi="en-US"/>
      </w:rPr>
    </w:lvl>
    <w:lvl w:ilvl="2" w:tplc="A1968766">
      <w:numFmt w:val="bullet"/>
      <w:lvlText w:val="•"/>
      <w:lvlJc w:val="left"/>
      <w:pPr>
        <w:ind w:left="2904" w:hanging="361"/>
      </w:pPr>
      <w:rPr>
        <w:rFonts w:hint="default"/>
        <w:lang w:val="en-US" w:eastAsia="en-US" w:bidi="en-US"/>
      </w:rPr>
    </w:lvl>
    <w:lvl w:ilvl="3" w:tplc="C1DEEC98">
      <w:numFmt w:val="bullet"/>
      <w:lvlText w:val="•"/>
      <w:lvlJc w:val="left"/>
      <w:pPr>
        <w:ind w:left="3926" w:hanging="361"/>
      </w:pPr>
      <w:rPr>
        <w:rFonts w:hint="default"/>
        <w:lang w:val="en-US" w:eastAsia="en-US" w:bidi="en-US"/>
      </w:rPr>
    </w:lvl>
    <w:lvl w:ilvl="4" w:tplc="2CE6DFA2">
      <w:numFmt w:val="bullet"/>
      <w:lvlText w:val="•"/>
      <w:lvlJc w:val="left"/>
      <w:pPr>
        <w:ind w:left="4948" w:hanging="361"/>
      </w:pPr>
      <w:rPr>
        <w:rFonts w:hint="default"/>
        <w:lang w:val="en-US" w:eastAsia="en-US" w:bidi="en-US"/>
      </w:rPr>
    </w:lvl>
    <w:lvl w:ilvl="5" w:tplc="FE7C79D8">
      <w:numFmt w:val="bullet"/>
      <w:lvlText w:val="•"/>
      <w:lvlJc w:val="left"/>
      <w:pPr>
        <w:ind w:left="5970" w:hanging="361"/>
      </w:pPr>
      <w:rPr>
        <w:rFonts w:hint="default"/>
        <w:lang w:val="en-US" w:eastAsia="en-US" w:bidi="en-US"/>
      </w:rPr>
    </w:lvl>
    <w:lvl w:ilvl="6" w:tplc="E2CA0BD8">
      <w:numFmt w:val="bullet"/>
      <w:lvlText w:val="•"/>
      <w:lvlJc w:val="left"/>
      <w:pPr>
        <w:ind w:left="6992" w:hanging="361"/>
      </w:pPr>
      <w:rPr>
        <w:rFonts w:hint="default"/>
        <w:lang w:val="en-US" w:eastAsia="en-US" w:bidi="en-US"/>
      </w:rPr>
    </w:lvl>
    <w:lvl w:ilvl="7" w:tplc="C05AB7FC">
      <w:numFmt w:val="bullet"/>
      <w:lvlText w:val="•"/>
      <w:lvlJc w:val="left"/>
      <w:pPr>
        <w:ind w:left="8014" w:hanging="361"/>
      </w:pPr>
      <w:rPr>
        <w:rFonts w:hint="default"/>
        <w:lang w:val="en-US" w:eastAsia="en-US" w:bidi="en-US"/>
      </w:rPr>
    </w:lvl>
    <w:lvl w:ilvl="8" w:tplc="F3521198">
      <w:numFmt w:val="bullet"/>
      <w:lvlText w:val="•"/>
      <w:lvlJc w:val="left"/>
      <w:pPr>
        <w:ind w:left="9036" w:hanging="361"/>
      </w:pPr>
      <w:rPr>
        <w:rFonts w:hint="default"/>
        <w:lang w:val="en-US" w:eastAsia="en-US" w:bidi="en-US"/>
      </w:rPr>
    </w:lvl>
  </w:abstractNum>
  <w:abstractNum w:abstractNumId="7" w15:restartNumberingAfterBreak="0">
    <w:nsid w:val="1A881C7F"/>
    <w:multiLevelType w:val="hybridMultilevel"/>
    <w:tmpl w:val="D3D06518"/>
    <w:lvl w:ilvl="0" w:tplc="DDD6FA1C">
      <w:numFmt w:val="bullet"/>
      <w:lvlText w:val=""/>
      <w:lvlJc w:val="left"/>
      <w:pPr>
        <w:ind w:left="446" w:hanging="361"/>
      </w:pPr>
      <w:rPr>
        <w:rFonts w:ascii="Symbol" w:eastAsia="Symbol" w:hAnsi="Symbol" w:cs="Symbol" w:hint="default"/>
        <w:color w:val="40182F"/>
        <w:w w:val="99"/>
        <w:sz w:val="20"/>
        <w:szCs w:val="20"/>
        <w:lang w:val="en-US" w:eastAsia="en-US" w:bidi="en-US"/>
      </w:rPr>
    </w:lvl>
    <w:lvl w:ilvl="1" w:tplc="C98212C2">
      <w:numFmt w:val="bullet"/>
      <w:lvlText w:val="•"/>
      <w:lvlJc w:val="left"/>
      <w:pPr>
        <w:ind w:left="1060" w:hanging="361"/>
      </w:pPr>
      <w:rPr>
        <w:rFonts w:hint="default"/>
        <w:lang w:val="en-US" w:eastAsia="en-US" w:bidi="en-US"/>
      </w:rPr>
    </w:lvl>
    <w:lvl w:ilvl="2" w:tplc="DCFC628C">
      <w:numFmt w:val="bullet"/>
      <w:lvlText w:val="•"/>
      <w:lvlJc w:val="left"/>
      <w:pPr>
        <w:ind w:left="1681" w:hanging="361"/>
      </w:pPr>
      <w:rPr>
        <w:rFonts w:hint="default"/>
        <w:lang w:val="en-US" w:eastAsia="en-US" w:bidi="en-US"/>
      </w:rPr>
    </w:lvl>
    <w:lvl w:ilvl="3" w:tplc="10307658">
      <w:numFmt w:val="bullet"/>
      <w:lvlText w:val="•"/>
      <w:lvlJc w:val="left"/>
      <w:pPr>
        <w:ind w:left="2302" w:hanging="361"/>
      </w:pPr>
      <w:rPr>
        <w:rFonts w:hint="default"/>
        <w:lang w:val="en-US" w:eastAsia="en-US" w:bidi="en-US"/>
      </w:rPr>
    </w:lvl>
    <w:lvl w:ilvl="4" w:tplc="8988B4A4">
      <w:numFmt w:val="bullet"/>
      <w:lvlText w:val="•"/>
      <w:lvlJc w:val="left"/>
      <w:pPr>
        <w:ind w:left="2922" w:hanging="361"/>
      </w:pPr>
      <w:rPr>
        <w:rFonts w:hint="default"/>
        <w:lang w:val="en-US" w:eastAsia="en-US" w:bidi="en-US"/>
      </w:rPr>
    </w:lvl>
    <w:lvl w:ilvl="5" w:tplc="91DA03C4">
      <w:numFmt w:val="bullet"/>
      <w:lvlText w:val="•"/>
      <w:lvlJc w:val="left"/>
      <w:pPr>
        <w:ind w:left="3543" w:hanging="361"/>
      </w:pPr>
      <w:rPr>
        <w:rFonts w:hint="default"/>
        <w:lang w:val="en-US" w:eastAsia="en-US" w:bidi="en-US"/>
      </w:rPr>
    </w:lvl>
    <w:lvl w:ilvl="6" w:tplc="D34CB73C">
      <w:numFmt w:val="bullet"/>
      <w:lvlText w:val="•"/>
      <w:lvlJc w:val="left"/>
      <w:pPr>
        <w:ind w:left="4164" w:hanging="361"/>
      </w:pPr>
      <w:rPr>
        <w:rFonts w:hint="default"/>
        <w:lang w:val="en-US" w:eastAsia="en-US" w:bidi="en-US"/>
      </w:rPr>
    </w:lvl>
    <w:lvl w:ilvl="7" w:tplc="22463FF6">
      <w:numFmt w:val="bullet"/>
      <w:lvlText w:val="•"/>
      <w:lvlJc w:val="left"/>
      <w:pPr>
        <w:ind w:left="4784" w:hanging="361"/>
      </w:pPr>
      <w:rPr>
        <w:rFonts w:hint="default"/>
        <w:lang w:val="en-US" w:eastAsia="en-US" w:bidi="en-US"/>
      </w:rPr>
    </w:lvl>
    <w:lvl w:ilvl="8" w:tplc="11AC3904">
      <w:numFmt w:val="bullet"/>
      <w:lvlText w:val="•"/>
      <w:lvlJc w:val="left"/>
      <w:pPr>
        <w:ind w:left="5405" w:hanging="361"/>
      </w:pPr>
      <w:rPr>
        <w:rFonts w:hint="default"/>
        <w:lang w:val="en-US" w:eastAsia="en-US" w:bidi="en-US"/>
      </w:rPr>
    </w:lvl>
  </w:abstractNum>
  <w:abstractNum w:abstractNumId="8" w15:restartNumberingAfterBreak="0">
    <w:nsid w:val="1ABA0A67"/>
    <w:multiLevelType w:val="hybridMultilevel"/>
    <w:tmpl w:val="58BA5E2C"/>
    <w:lvl w:ilvl="0" w:tplc="5A02549C">
      <w:start w:val="1"/>
      <w:numFmt w:val="upperLetter"/>
      <w:lvlText w:val="%1."/>
      <w:lvlJc w:val="left"/>
      <w:pPr>
        <w:ind w:left="860" w:hanging="721"/>
      </w:pPr>
      <w:rPr>
        <w:rFonts w:hint="default"/>
        <w:b/>
        <w:bCs/>
        <w:w w:val="99"/>
        <w:lang w:val="en-US" w:eastAsia="en-US" w:bidi="en-US"/>
      </w:rPr>
    </w:lvl>
    <w:lvl w:ilvl="1" w:tplc="62BA0788">
      <w:numFmt w:val="bullet"/>
      <w:lvlText w:val="•"/>
      <w:lvlJc w:val="left"/>
      <w:pPr>
        <w:ind w:left="1882" w:hanging="721"/>
      </w:pPr>
      <w:rPr>
        <w:rFonts w:hint="default"/>
        <w:lang w:val="en-US" w:eastAsia="en-US" w:bidi="en-US"/>
      </w:rPr>
    </w:lvl>
    <w:lvl w:ilvl="2" w:tplc="3CF030E8">
      <w:numFmt w:val="bullet"/>
      <w:lvlText w:val="•"/>
      <w:lvlJc w:val="left"/>
      <w:pPr>
        <w:ind w:left="2904" w:hanging="721"/>
      </w:pPr>
      <w:rPr>
        <w:rFonts w:hint="default"/>
        <w:lang w:val="en-US" w:eastAsia="en-US" w:bidi="en-US"/>
      </w:rPr>
    </w:lvl>
    <w:lvl w:ilvl="3" w:tplc="794E21BE">
      <w:numFmt w:val="bullet"/>
      <w:lvlText w:val="•"/>
      <w:lvlJc w:val="left"/>
      <w:pPr>
        <w:ind w:left="3926" w:hanging="721"/>
      </w:pPr>
      <w:rPr>
        <w:rFonts w:hint="default"/>
        <w:lang w:val="en-US" w:eastAsia="en-US" w:bidi="en-US"/>
      </w:rPr>
    </w:lvl>
    <w:lvl w:ilvl="4" w:tplc="F93C1404">
      <w:numFmt w:val="bullet"/>
      <w:lvlText w:val="•"/>
      <w:lvlJc w:val="left"/>
      <w:pPr>
        <w:ind w:left="4948" w:hanging="721"/>
      </w:pPr>
      <w:rPr>
        <w:rFonts w:hint="default"/>
        <w:lang w:val="en-US" w:eastAsia="en-US" w:bidi="en-US"/>
      </w:rPr>
    </w:lvl>
    <w:lvl w:ilvl="5" w:tplc="609A8A90">
      <w:numFmt w:val="bullet"/>
      <w:lvlText w:val="•"/>
      <w:lvlJc w:val="left"/>
      <w:pPr>
        <w:ind w:left="5970" w:hanging="721"/>
      </w:pPr>
      <w:rPr>
        <w:rFonts w:hint="default"/>
        <w:lang w:val="en-US" w:eastAsia="en-US" w:bidi="en-US"/>
      </w:rPr>
    </w:lvl>
    <w:lvl w:ilvl="6" w:tplc="2042106A">
      <w:numFmt w:val="bullet"/>
      <w:lvlText w:val="•"/>
      <w:lvlJc w:val="left"/>
      <w:pPr>
        <w:ind w:left="6992" w:hanging="721"/>
      </w:pPr>
      <w:rPr>
        <w:rFonts w:hint="default"/>
        <w:lang w:val="en-US" w:eastAsia="en-US" w:bidi="en-US"/>
      </w:rPr>
    </w:lvl>
    <w:lvl w:ilvl="7" w:tplc="1F847CC4">
      <w:numFmt w:val="bullet"/>
      <w:lvlText w:val="•"/>
      <w:lvlJc w:val="left"/>
      <w:pPr>
        <w:ind w:left="8014" w:hanging="721"/>
      </w:pPr>
      <w:rPr>
        <w:rFonts w:hint="default"/>
        <w:lang w:val="en-US" w:eastAsia="en-US" w:bidi="en-US"/>
      </w:rPr>
    </w:lvl>
    <w:lvl w:ilvl="8" w:tplc="126C0EDE">
      <w:numFmt w:val="bullet"/>
      <w:lvlText w:val="•"/>
      <w:lvlJc w:val="left"/>
      <w:pPr>
        <w:ind w:left="9036" w:hanging="721"/>
      </w:pPr>
      <w:rPr>
        <w:rFonts w:hint="default"/>
        <w:lang w:val="en-US" w:eastAsia="en-US" w:bidi="en-US"/>
      </w:rPr>
    </w:lvl>
  </w:abstractNum>
  <w:abstractNum w:abstractNumId="9" w15:restartNumberingAfterBreak="0">
    <w:nsid w:val="1E83387B"/>
    <w:multiLevelType w:val="hybridMultilevel"/>
    <w:tmpl w:val="EF067CAE"/>
    <w:lvl w:ilvl="0" w:tplc="990E47EA">
      <w:numFmt w:val="bullet"/>
      <w:lvlText w:val="●"/>
      <w:lvlJc w:val="left"/>
      <w:pPr>
        <w:ind w:left="860" w:hanging="361"/>
      </w:pPr>
      <w:rPr>
        <w:rFonts w:ascii="Calibri" w:eastAsia="Calibri" w:hAnsi="Calibri" w:cs="Calibri" w:hint="default"/>
        <w:color w:val="40182F"/>
        <w:spacing w:val="-18"/>
        <w:w w:val="100"/>
        <w:sz w:val="24"/>
        <w:szCs w:val="24"/>
        <w:lang w:val="en-US" w:eastAsia="en-US" w:bidi="en-US"/>
      </w:rPr>
    </w:lvl>
    <w:lvl w:ilvl="1" w:tplc="4CB8B87E">
      <w:numFmt w:val="bullet"/>
      <w:lvlText w:val="•"/>
      <w:lvlJc w:val="left"/>
      <w:pPr>
        <w:ind w:left="1882" w:hanging="361"/>
      </w:pPr>
      <w:rPr>
        <w:rFonts w:hint="default"/>
        <w:lang w:val="en-US" w:eastAsia="en-US" w:bidi="en-US"/>
      </w:rPr>
    </w:lvl>
    <w:lvl w:ilvl="2" w:tplc="680C1674">
      <w:numFmt w:val="bullet"/>
      <w:lvlText w:val="•"/>
      <w:lvlJc w:val="left"/>
      <w:pPr>
        <w:ind w:left="2904" w:hanging="361"/>
      </w:pPr>
      <w:rPr>
        <w:rFonts w:hint="default"/>
        <w:lang w:val="en-US" w:eastAsia="en-US" w:bidi="en-US"/>
      </w:rPr>
    </w:lvl>
    <w:lvl w:ilvl="3" w:tplc="C798B182">
      <w:numFmt w:val="bullet"/>
      <w:lvlText w:val="•"/>
      <w:lvlJc w:val="left"/>
      <w:pPr>
        <w:ind w:left="3926" w:hanging="361"/>
      </w:pPr>
      <w:rPr>
        <w:rFonts w:hint="default"/>
        <w:lang w:val="en-US" w:eastAsia="en-US" w:bidi="en-US"/>
      </w:rPr>
    </w:lvl>
    <w:lvl w:ilvl="4" w:tplc="42286158">
      <w:numFmt w:val="bullet"/>
      <w:lvlText w:val="•"/>
      <w:lvlJc w:val="left"/>
      <w:pPr>
        <w:ind w:left="4948" w:hanging="361"/>
      </w:pPr>
      <w:rPr>
        <w:rFonts w:hint="default"/>
        <w:lang w:val="en-US" w:eastAsia="en-US" w:bidi="en-US"/>
      </w:rPr>
    </w:lvl>
    <w:lvl w:ilvl="5" w:tplc="E6A046F8">
      <w:numFmt w:val="bullet"/>
      <w:lvlText w:val="•"/>
      <w:lvlJc w:val="left"/>
      <w:pPr>
        <w:ind w:left="5970" w:hanging="361"/>
      </w:pPr>
      <w:rPr>
        <w:rFonts w:hint="default"/>
        <w:lang w:val="en-US" w:eastAsia="en-US" w:bidi="en-US"/>
      </w:rPr>
    </w:lvl>
    <w:lvl w:ilvl="6" w:tplc="22FC78D0">
      <w:numFmt w:val="bullet"/>
      <w:lvlText w:val="•"/>
      <w:lvlJc w:val="left"/>
      <w:pPr>
        <w:ind w:left="6992" w:hanging="361"/>
      </w:pPr>
      <w:rPr>
        <w:rFonts w:hint="default"/>
        <w:lang w:val="en-US" w:eastAsia="en-US" w:bidi="en-US"/>
      </w:rPr>
    </w:lvl>
    <w:lvl w:ilvl="7" w:tplc="23D4EA14">
      <w:numFmt w:val="bullet"/>
      <w:lvlText w:val="•"/>
      <w:lvlJc w:val="left"/>
      <w:pPr>
        <w:ind w:left="8014" w:hanging="361"/>
      </w:pPr>
      <w:rPr>
        <w:rFonts w:hint="default"/>
        <w:lang w:val="en-US" w:eastAsia="en-US" w:bidi="en-US"/>
      </w:rPr>
    </w:lvl>
    <w:lvl w:ilvl="8" w:tplc="C9AC6C62">
      <w:numFmt w:val="bullet"/>
      <w:lvlText w:val="•"/>
      <w:lvlJc w:val="left"/>
      <w:pPr>
        <w:ind w:left="9036" w:hanging="361"/>
      </w:pPr>
      <w:rPr>
        <w:rFonts w:hint="default"/>
        <w:lang w:val="en-US" w:eastAsia="en-US" w:bidi="en-US"/>
      </w:rPr>
    </w:lvl>
  </w:abstractNum>
  <w:abstractNum w:abstractNumId="10" w15:restartNumberingAfterBreak="0">
    <w:nsid w:val="1F320627"/>
    <w:multiLevelType w:val="hybridMultilevel"/>
    <w:tmpl w:val="7576A3AA"/>
    <w:lvl w:ilvl="0" w:tplc="59E41326">
      <w:numFmt w:val="bullet"/>
      <w:lvlText w:val=""/>
      <w:lvlJc w:val="left"/>
      <w:pPr>
        <w:ind w:left="446" w:hanging="363"/>
      </w:pPr>
      <w:rPr>
        <w:rFonts w:ascii="Symbol" w:eastAsia="Symbol" w:hAnsi="Symbol" w:cs="Symbol" w:hint="default"/>
        <w:color w:val="40182F"/>
        <w:w w:val="99"/>
        <w:sz w:val="20"/>
        <w:szCs w:val="20"/>
        <w:lang w:val="en-US" w:eastAsia="en-US" w:bidi="en-US"/>
      </w:rPr>
    </w:lvl>
    <w:lvl w:ilvl="1" w:tplc="F2402030">
      <w:numFmt w:val="bullet"/>
      <w:lvlText w:val="•"/>
      <w:lvlJc w:val="left"/>
      <w:pPr>
        <w:ind w:left="1060" w:hanging="363"/>
      </w:pPr>
      <w:rPr>
        <w:rFonts w:hint="default"/>
        <w:lang w:val="en-US" w:eastAsia="en-US" w:bidi="en-US"/>
      </w:rPr>
    </w:lvl>
    <w:lvl w:ilvl="2" w:tplc="5C0EDE20">
      <w:numFmt w:val="bullet"/>
      <w:lvlText w:val="•"/>
      <w:lvlJc w:val="left"/>
      <w:pPr>
        <w:ind w:left="1681" w:hanging="363"/>
      </w:pPr>
      <w:rPr>
        <w:rFonts w:hint="default"/>
        <w:lang w:val="en-US" w:eastAsia="en-US" w:bidi="en-US"/>
      </w:rPr>
    </w:lvl>
    <w:lvl w:ilvl="3" w:tplc="F52A0FE2">
      <w:numFmt w:val="bullet"/>
      <w:lvlText w:val="•"/>
      <w:lvlJc w:val="left"/>
      <w:pPr>
        <w:ind w:left="2302" w:hanging="363"/>
      </w:pPr>
      <w:rPr>
        <w:rFonts w:hint="default"/>
        <w:lang w:val="en-US" w:eastAsia="en-US" w:bidi="en-US"/>
      </w:rPr>
    </w:lvl>
    <w:lvl w:ilvl="4" w:tplc="8FF08110">
      <w:numFmt w:val="bullet"/>
      <w:lvlText w:val="•"/>
      <w:lvlJc w:val="left"/>
      <w:pPr>
        <w:ind w:left="2922" w:hanging="363"/>
      </w:pPr>
      <w:rPr>
        <w:rFonts w:hint="default"/>
        <w:lang w:val="en-US" w:eastAsia="en-US" w:bidi="en-US"/>
      </w:rPr>
    </w:lvl>
    <w:lvl w:ilvl="5" w:tplc="A10A8D58">
      <w:numFmt w:val="bullet"/>
      <w:lvlText w:val="•"/>
      <w:lvlJc w:val="left"/>
      <w:pPr>
        <w:ind w:left="3543" w:hanging="363"/>
      </w:pPr>
      <w:rPr>
        <w:rFonts w:hint="default"/>
        <w:lang w:val="en-US" w:eastAsia="en-US" w:bidi="en-US"/>
      </w:rPr>
    </w:lvl>
    <w:lvl w:ilvl="6" w:tplc="079AEB7E">
      <w:numFmt w:val="bullet"/>
      <w:lvlText w:val="•"/>
      <w:lvlJc w:val="left"/>
      <w:pPr>
        <w:ind w:left="4164" w:hanging="363"/>
      </w:pPr>
      <w:rPr>
        <w:rFonts w:hint="default"/>
        <w:lang w:val="en-US" w:eastAsia="en-US" w:bidi="en-US"/>
      </w:rPr>
    </w:lvl>
    <w:lvl w:ilvl="7" w:tplc="ED0EB854">
      <w:numFmt w:val="bullet"/>
      <w:lvlText w:val="•"/>
      <w:lvlJc w:val="left"/>
      <w:pPr>
        <w:ind w:left="4784" w:hanging="363"/>
      </w:pPr>
      <w:rPr>
        <w:rFonts w:hint="default"/>
        <w:lang w:val="en-US" w:eastAsia="en-US" w:bidi="en-US"/>
      </w:rPr>
    </w:lvl>
    <w:lvl w:ilvl="8" w:tplc="256E6C5C">
      <w:numFmt w:val="bullet"/>
      <w:lvlText w:val="•"/>
      <w:lvlJc w:val="left"/>
      <w:pPr>
        <w:ind w:left="5405" w:hanging="363"/>
      </w:pPr>
      <w:rPr>
        <w:rFonts w:hint="default"/>
        <w:lang w:val="en-US" w:eastAsia="en-US" w:bidi="en-US"/>
      </w:rPr>
    </w:lvl>
  </w:abstractNum>
  <w:abstractNum w:abstractNumId="11" w15:restartNumberingAfterBreak="0">
    <w:nsid w:val="1FF77B44"/>
    <w:multiLevelType w:val="hybridMultilevel"/>
    <w:tmpl w:val="8AFAFD7C"/>
    <w:lvl w:ilvl="0" w:tplc="100E27E0">
      <w:start w:val="1"/>
      <w:numFmt w:val="upperRoman"/>
      <w:lvlText w:val="%1."/>
      <w:lvlJc w:val="left"/>
      <w:pPr>
        <w:ind w:left="860" w:hanging="721"/>
      </w:pPr>
      <w:rPr>
        <w:rFonts w:hint="default"/>
        <w:b/>
        <w:bCs/>
        <w:w w:val="100"/>
        <w:lang w:val="en-US" w:eastAsia="en-US" w:bidi="en-US"/>
      </w:rPr>
    </w:lvl>
    <w:lvl w:ilvl="1" w:tplc="3A2295B2">
      <w:start w:val="1"/>
      <w:numFmt w:val="upperLetter"/>
      <w:lvlText w:val="%2."/>
      <w:lvlJc w:val="left"/>
      <w:pPr>
        <w:ind w:left="1580" w:hanging="720"/>
      </w:pPr>
      <w:rPr>
        <w:rFonts w:ascii="Century Gothic" w:eastAsia="Century Gothic" w:hAnsi="Century Gothic" w:cs="Century Gothic" w:hint="default"/>
        <w:spacing w:val="-3"/>
        <w:w w:val="100"/>
        <w:sz w:val="24"/>
        <w:szCs w:val="24"/>
        <w:lang w:val="en-US" w:eastAsia="en-US" w:bidi="en-US"/>
      </w:rPr>
    </w:lvl>
    <w:lvl w:ilvl="2" w:tplc="60AC0BC0">
      <w:start w:val="1"/>
      <w:numFmt w:val="decimal"/>
      <w:lvlText w:val="%3."/>
      <w:lvlJc w:val="left"/>
      <w:pPr>
        <w:ind w:left="1940" w:hanging="360"/>
      </w:pPr>
      <w:rPr>
        <w:rFonts w:ascii="Century Gothic" w:eastAsia="Century Gothic" w:hAnsi="Century Gothic" w:cs="Century Gothic" w:hint="default"/>
        <w:spacing w:val="-1"/>
        <w:w w:val="100"/>
        <w:sz w:val="24"/>
        <w:szCs w:val="24"/>
        <w:lang w:val="en-US" w:eastAsia="en-US" w:bidi="en-US"/>
      </w:rPr>
    </w:lvl>
    <w:lvl w:ilvl="3" w:tplc="18D04816">
      <w:numFmt w:val="bullet"/>
      <w:lvlText w:val="•"/>
      <w:lvlJc w:val="left"/>
      <w:pPr>
        <w:ind w:left="1940" w:hanging="360"/>
      </w:pPr>
      <w:rPr>
        <w:rFonts w:hint="default"/>
        <w:lang w:val="en-US" w:eastAsia="en-US" w:bidi="en-US"/>
      </w:rPr>
    </w:lvl>
    <w:lvl w:ilvl="4" w:tplc="D090B15A">
      <w:numFmt w:val="bullet"/>
      <w:lvlText w:val="•"/>
      <w:lvlJc w:val="left"/>
      <w:pPr>
        <w:ind w:left="3245" w:hanging="360"/>
      </w:pPr>
      <w:rPr>
        <w:rFonts w:hint="default"/>
        <w:lang w:val="en-US" w:eastAsia="en-US" w:bidi="en-US"/>
      </w:rPr>
    </w:lvl>
    <w:lvl w:ilvl="5" w:tplc="37E48060">
      <w:numFmt w:val="bullet"/>
      <w:lvlText w:val="•"/>
      <w:lvlJc w:val="left"/>
      <w:pPr>
        <w:ind w:left="4551" w:hanging="360"/>
      </w:pPr>
      <w:rPr>
        <w:rFonts w:hint="default"/>
        <w:lang w:val="en-US" w:eastAsia="en-US" w:bidi="en-US"/>
      </w:rPr>
    </w:lvl>
    <w:lvl w:ilvl="6" w:tplc="542A6644">
      <w:numFmt w:val="bullet"/>
      <w:lvlText w:val="•"/>
      <w:lvlJc w:val="left"/>
      <w:pPr>
        <w:ind w:left="5857" w:hanging="360"/>
      </w:pPr>
      <w:rPr>
        <w:rFonts w:hint="default"/>
        <w:lang w:val="en-US" w:eastAsia="en-US" w:bidi="en-US"/>
      </w:rPr>
    </w:lvl>
    <w:lvl w:ilvl="7" w:tplc="A80074F8">
      <w:numFmt w:val="bullet"/>
      <w:lvlText w:val="•"/>
      <w:lvlJc w:val="left"/>
      <w:pPr>
        <w:ind w:left="7162" w:hanging="360"/>
      </w:pPr>
      <w:rPr>
        <w:rFonts w:hint="default"/>
        <w:lang w:val="en-US" w:eastAsia="en-US" w:bidi="en-US"/>
      </w:rPr>
    </w:lvl>
    <w:lvl w:ilvl="8" w:tplc="D53864EE">
      <w:numFmt w:val="bullet"/>
      <w:lvlText w:val="•"/>
      <w:lvlJc w:val="left"/>
      <w:pPr>
        <w:ind w:left="8468" w:hanging="360"/>
      </w:pPr>
      <w:rPr>
        <w:rFonts w:hint="default"/>
        <w:lang w:val="en-US" w:eastAsia="en-US" w:bidi="en-US"/>
      </w:rPr>
    </w:lvl>
  </w:abstractNum>
  <w:abstractNum w:abstractNumId="12" w15:restartNumberingAfterBreak="0">
    <w:nsid w:val="20F34FF3"/>
    <w:multiLevelType w:val="hybridMultilevel"/>
    <w:tmpl w:val="BECE692E"/>
    <w:lvl w:ilvl="0" w:tplc="80C2F370">
      <w:start w:val="1"/>
      <w:numFmt w:val="upperRoman"/>
      <w:lvlText w:val="%1."/>
      <w:lvlJc w:val="left"/>
      <w:pPr>
        <w:ind w:left="140" w:hanging="419"/>
      </w:pPr>
      <w:rPr>
        <w:rFonts w:ascii="Century Gothic" w:eastAsia="Century Gothic" w:hAnsi="Century Gothic" w:cs="Century Gothic" w:hint="default"/>
        <w:b/>
        <w:bCs/>
        <w:color w:val="393939"/>
        <w:w w:val="99"/>
        <w:sz w:val="50"/>
        <w:szCs w:val="50"/>
        <w:lang w:val="en-US" w:eastAsia="en-US" w:bidi="en-US"/>
      </w:rPr>
    </w:lvl>
    <w:lvl w:ilvl="1" w:tplc="AB661284">
      <w:numFmt w:val="bullet"/>
      <w:lvlText w:val=""/>
      <w:lvlJc w:val="left"/>
      <w:pPr>
        <w:ind w:left="860" w:hanging="361"/>
      </w:pPr>
      <w:rPr>
        <w:rFonts w:ascii="Symbol" w:eastAsia="Symbol" w:hAnsi="Symbol" w:cs="Symbol" w:hint="default"/>
        <w:w w:val="100"/>
        <w:sz w:val="24"/>
        <w:szCs w:val="24"/>
        <w:lang w:val="en-US" w:eastAsia="en-US" w:bidi="en-US"/>
      </w:rPr>
    </w:lvl>
    <w:lvl w:ilvl="2" w:tplc="A10AABAC">
      <w:numFmt w:val="bullet"/>
      <w:lvlText w:val="•"/>
      <w:lvlJc w:val="left"/>
      <w:pPr>
        <w:ind w:left="1995" w:hanging="361"/>
      </w:pPr>
      <w:rPr>
        <w:rFonts w:hint="default"/>
        <w:lang w:val="en-US" w:eastAsia="en-US" w:bidi="en-US"/>
      </w:rPr>
    </w:lvl>
    <w:lvl w:ilvl="3" w:tplc="7E1A409C">
      <w:numFmt w:val="bullet"/>
      <w:lvlText w:val="•"/>
      <w:lvlJc w:val="left"/>
      <w:pPr>
        <w:ind w:left="3131" w:hanging="361"/>
      </w:pPr>
      <w:rPr>
        <w:rFonts w:hint="default"/>
        <w:lang w:val="en-US" w:eastAsia="en-US" w:bidi="en-US"/>
      </w:rPr>
    </w:lvl>
    <w:lvl w:ilvl="4" w:tplc="00D8CE84">
      <w:numFmt w:val="bullet"/>
      <w:lvlText w:val="•"/>
      <w:lvlJc w:val="left"/>
      <w:pPr>
        <w:ind w:left="4266" w:hanging="361"/>
      </w:pPr>
      <w:rPr>
        <w:rFonts w:hint="default"/>
        <w:lang w:val="en-US" w:eastAsia="en-US" w:bidi="en-US"/>
      </w:rPr>
    </w:lvl>
    <w:lvl w:ilvl="5" w:tplc="43407CE4">
      <w:numFmt w:val="bullet"/>
      <w:lvlText w:val="•"/>
      <w:lvlJc w:val="left"/>
      <w:pPr>
        <w:ind w:left="5402" w:hanging="361"/>
      </w:pPr>
      <w:rPr>
        <w:rFonts w:hint="default"/>
        <w:lang w:val="en-US" w:eastAsia="en-US" w:bidi="en-US"/>
      </w:rPr>
    </w:lvl>
    <w:lvl w:ilvl="6" w:tplc="B5C4D472">
      <w:numFmt w:val="bullet"/>
      <w:lvlText w:val="•"/>
      <w:lvlJc w:val="left"/>
      <w:pPr>
        <w:ind w:left="6537" w:hanging="361"/>
      </w:pPr>
      <w:rPr>
        <w:rFonts w:hint="default"/>
        <w:lang w:val="en-US" w:eastAsia="en-US" w:bidi="en-US"/>
      </w:rPr>
    </w:lvl>
    <w:lvl w:ilvl="7" w:tplc="DB32C3C8">
      <w:numFmt w:val="bullet"/>
      <w:lvlText w:val="•"/>
      <w:lvlJc w:val="left"/>
      <w:pPr>
        <w:ind w:left="7673" w:hanging="361"/>
      </w:pPr>
      <w:rPr>
        <w:rFonts w:hint="default"/>
        <w:lang w:val="en-US" w:eastAsia="en-US" w:bidi="en-US"/>
      </w:rPr>
    </w:lvl>
    <w:lvl w:ilvl="8" w:tplc="4AEC8D8A">
      <w:numFmt w:val="bullet"/>
      <w:lvlText w:val="•"/>
      <w:lvlJc w:val="left"/>
      <w:pPr>
        <w:ind w:left="8808" w:hanging="361"/>
      </w:pPr>
      <w:rPr>
        <w:rFonts w:hint="default"/>
        <w:lang w:val="en-US" w:eastAsia="en-US" w:bidi="en-US"/>
      </w:rPr>
    </w:lvl>
  </w:abstractNum>
  <w:abstractNum w:abstractNumId="13" w15:restartNumberingAfterBreak="0">
    <w:nsid w:val="241F7987"/>
    <w:multiLevelType w:val="hybridMultilevel"/>
    <w:tmpl w:val="F2404600"/>
    <w:lvl w:ilvl="0" w:tplc="B9385110">
      <w:numFmt w:val="bullet"/>
      <w:lvlText w:val=""/>
      <w:lvlJc w:val="left"/>
      <w:pPr>
        <w:ind w:left="535" w:hanging="361"/>
      </w:pPr>
      <w:rPr>
        <w:rFonts w:ascii="Symbol" w:eastAsia="Symbol" w:hAnsi="Symbol" w:cs="Symbol" w:hint="default"/>
        <w:color w:val="40182F"/>
        <w:w w:val="99"/>
        <w:sz w:val="20"/>
        <w:szCs w:val="20"/>
        <w:lang w:val="en-US" w:eastAsia="en-US" w:bidi="en-US"/>
      </w:rPr>
    </w:lvl>
    <w:lvl w:ilvl="1" w:tplc="225C8D78">
      <w:numFmt w:val="bullet"/>
      <w:lvlText w:val="•"/>
      <w:lvlJc w:val="left"/>
      <w:pPr>
        <w:ind w:left="1150" w:hanging="361"/>
      </w:pPr>
      <w:rPr>
        <w:rFonts w:hint="default"/>
        <w:lang w:val="en-US" w:eastAsia="en-US" w:bidi="en-US"/>
      </w:rPr>
    </w:lvl>
    <w:lvl w:ilvl="2" w:tplc="9AD6744C">
      <w:numFmt w:val="bullet"/>
      <w:lvlText w:val="•"/>
      <w:lvlJc w:val="left"/>
      <w:pPr>
        <w:ind w:left="1761" w:hanging="361"/>
      </w:pPr>
      <w:rPr>
        <w:rFonts w:hint="default"/>
        <w:lang w:val="en-US" w:eastAsia="en-US" w:bidi="en-US"/>
      </w:rPr>
    </w:lvl>
    <w:lvl w:ilvl="3" w:tplc="1AE658C6">
      <w:numFmt w:val="bullet"/>
      <w:lvlText w:val="•"/>
      <w:lvlJc w:val="left"/>
      <w:pPr>
        <w:ind w:left="2372" w:hanging="361"/>
      </w:pPr>
      <w:rPr>
        <w:rFonts w:hint="default"/>
        <w:lang w:val="en-US" w:eastAsia="en-US" w:bidi="en-US"/>
      </w:rPr>
    </w:lvl>
    <w:lvl w:ilvl="4" w:tplc="1F869B08">
      <w:numFmt w:val="bullet"/>
      <w:lvlText w:val="•"/>
      <w:lvlJc w:val="left"/>
      <w:pPr>
        <w:ind w:left="2982" w:hanging="361"/>
      </w:pPr>
      <w:rPr>
        <w:rFonts w:hint="default"/>
        <w:lang w:val="en-US" w:eastAsia="en-US" w:bidi="en-US"/>
      </w:rPr>
    </w:lvl>
    <w:lvl w:ilvl="5" w:tplc="31B6597C">
      <w:numFmt w:val="bullet"/>
      <w:lvlText w:val="•"/>
      <w:lvlJc w:val="left"/>
      <w:pPr>
        <w:ind w:left="3593" w:hanging="361"/>
      </w:pPr>
      <w:rPr>
        <w:rFonts w:hint="default"/>
        <w:lang w:val="en-US" w:eastAsia="en-US" w:bidi="en-US"/>
      </w:rPr>
    </w:lvl>
    <w:lvl w:ilvl="6" w:tplc="420C3264">
      <w:numFmt w:val="bullet"/>
      <w:lvlText w:val="•"/>
      <w:lvlJc w:val="left"/>
      <w:pPr>
        <w:ind w:left="4204" w:hanging="361"/>
      </w:pPr>
      <w:rPr>
        <w:rFonts w:hint="default"/>
        <w:lang w:val="en-US" w:eastAsia="en-US" w:bidi="en-US"/>
      </w:rPr>
    </w:lvl>
    <w:lvl w:ilvl="7" w:tplc="9A42498C">
      <w:numFmt w:val="bullet"/>
      <w:lvlText w:val="•"/>
      <w:lvlJc w:val="left"/>
      <w:pPr>
        <w:ind w:left="4814" w:hanging="361"/>
      </w:pPr>
      <w:rPr>
        <w:rFonts w:hint="default"/>
        <w:lang w:val="en-US" w:eastAsia="en-US" w:bidi="en-US"/>
      </w:rPr>
    </w:lvl>
    <w:lvl w:ilvl="8" w:tplc="FF120EFA">
      <w:numFmt w:val="bullet"/>
      <w:lvlText w:val="•"/>
      <w:lvlJc w:val="left"/>
      <w:pPr>
        <w:ind w:left="5425" w:hanging="361"/>
      </w:pPr>
      <w:rPr>
        <w:rFonts w:hint="default"/>
        <w:lang w:val="en-US" w:eastAsia="en-US" w:bidi="en-US"/>
      </w:rPr>
    </w:lvl>
  </w:abstractNum>
  <w:abstractNum w:abstractNumId="14" w15:restartNumberingAfterBreak="0">
    <w:nsid w:val="24492C9E"/>
    <w:multiLevelType w:val="hybridMultilevel"/>
    <w:tmpl w:val="AD1A48DC"/>
    <w:lvl w:ilvl="0" w:tplc="8C0411B8">
      <w:start w:val="1"/>
      <w:numFmt w:val="decimal"/>
      <w:lvlText w:val="%1."/>
      <w:lvlJc w:val="left"/>
      <w:pPr>
        <w:ind w:left="860" w:hanging="721"/>
      </w:pPr>
      <w:rPr>
        <w:rFonts w:ascii="Century Gothic" w:eastAsia="Century Gothic" w:hAnsi="Century Gothic" w:cs="Century Gothic" w:hint="default"/>
        <w:b/>
        <w:bCs/>
        <w:color w:val="006FC0"/>
        <w:spacing w:val="-19"/>
        <w:w w:val="100"/>
        <w:sz w:val="24"/>
        <w:szCs w:val="24"/>
        <w:lang w:val="en-US" w:eastAsia="en-US" w:bidi="en-US"/>
      </w:rPr>
    </w:lvl>
    <w:lvl w:ilvl="1" w:tplc="3FAACB86">
      <w:numFmt w:val="bullet"/>
      <w:lvlText w:val=""/>
      <w:lvlJc w:val="left"/>
      <w:pPr>
        <w:ind w:left="860" w:hanging="361"/>
      </w:pPr>
      <w:rPr>
        <w:rFonts w:ascii="Symbol" w:eastAsia="Symbol" w:hAnsi="Symbol" w:cs="Symbol" w:hint="default"/>
        <w:w w:val="100"/>
        <w:sz w:val="24"/>
        <w:szCs w:val="24"/>
        <w:lang w:val="en-US" w:eastAsia="en-US" w:bidi="en-US"/>
      </w:rPr>
    </w:lvl>
    <w:lvl w:ilvl="2" w:tplc="843EA1CE">
      <w:numFmt w:val="bullet"/>
      <w:lvlText w:val="•"/>
      <w:lvlJc w:val="left"/>
      <w:pPr>
        <w:ind w:left="2904" w:hanging="361"/>
      </w:pPr>
      <w:rPr>
        <w:rFonts w:hint="default"/>
        <w:lang w:val="en-US" w:eastAsia="en-US" w:bidi="en-US"/>
      </w:rPr>
    </w:lvl>
    <w:lvl w:ilvl="3" w:tplc="E7D8E900">
      <w:numFmt w:val="bullet"/>
      <w:lvlText w:val="•"/>
      <w:lvlJc w:val="left"/>
      <w:pPr>
        <w:ind w:left="3926" w:hanging="361"/>
      </w:pPr>
      <w:rPr>
        <w:rFonts w:hint="default"/>
        <w:lang w:val="en-US" w:eastAsia="en-US" w:bidi="en-US"/>
      </w:rPr>
    </w:lvl>
    <w:lvl w:ilvl="4" w:tplc="4A144BE2">
      <w:numFmt w:val="bullet"/>
      <w:lvlText w:val="•"/>
      <w:lvlJc w:val="left"/>
      <w:pPr>
        <w:ind w:left="4948" w:hanging="361"/>
      </w:pPr>
      <w:rPr>
        <w:rFonts w:hint="default"/>
        <w:lang w:val="en-US" w:eastAsia="en-US" w:bidi="en-US"/>
      </w:rPr>
    </w:lvl>
    <w:lvl w:ilvl="5" w:tplc="86781E88">
      <w:numFmt w:val="bullet"/>
      <w:lvlText w:val="•"/>
      <w:lvlJc w:val="left"/>
      <w:pPr>
        <w:ind w:left="5970" w:hanging="361"/>
      </w:pPr>
      <w:rPr>
        <w:rFonts w:hint="default"/>
        <w:lang w:val="en-US" w:eastAsia="en-US" w:bidi="en-US"/>
      </w:rPr>
    </w:lvl>
    <w:lvl w:ilvl="6" w:tplc="97D2DD0C">
      <w:numFmt w:val="bullet"/>
      <w:lvlText w:val="•"/>
      <w:lvlJc w:val="left"/>
      <w:pPr>
        <w:ind w:left="6992" w:hanging="361"/>
      </w:pPr>
      <w:rPr>
        <w:rFonts w:hint="default"/>
        <w:lang w:val="en-US" w:eastAsia="en-US" w:bidi="en-US"/>
      </w:rPr>
    </w:lvl>
    <w:lvl w:ilvl="7" w:tplc="BAFA96DC">
      <w:numFmt w:val="bullet"/>
      <w:lvlText w:val="•"/>
      <w:lvlJc w:val="left"/>
      <w:pPr>
        <w:ind w:left="8014" w:hanging="361"/>
      </w:pPr>
      <w:rPr>
        <w:rFonts w:hint="default"/>
        <w:lang w:val="en-US" w:eastAsia="en-US" w:bidi="en-US"/>
      </w:rPr>
    </w:lvl>
    <w:lvl w:ilvl="8" w:tplc="17A80248">
      <w:numFmt w:val="bullet"/>
      <w:lvlText w:val="•"/>
      <w:lvlJc w:val="left"/>
      <w:pPr>
        <w:ind w:left="9036" w:hanging="361"/>
      </w:pPr>
      <w:rPr>
        <w:rFonts w:hint="default"/>
        <w:lang w:val="en-US" w:eastAsia="en-US" w:bidi="en-US"/>
      </w:rPr>
    </w:lvl>
  </w:abstractNum>
  <w:abstractNum w:abstractNumId="15" w15:restartNumberingAfterBreak="0">
    <w:nsid w:val="2EF40C64"/>
    <w:multiLevelType w:val="hybridMultilevel"/>
    <w:tmpl w:val="18D066EA"/>
    <w:lvl w:ilvl="0" w:tplc="9BEA0970">
      <w:numFmt w:val="bullet"/>
      <w:lvlText w:val="•"/>
      <w:lvlJc w:val="left"/>
      <w:pPr>
        <w:ind w:left="860" w:hanging="721"/>
      </w:pPr>
      <w:rPr>
        <w:rFonts w:ascii="Century Gothic" w:eastAsia="Century Gothic" w:hAnsi="Century Gothic" w:cs="Century Gothic" w:hint="default"/>
        <w:color w:val="393939"/>
        <w:spacing w:val="-23"/>
        <w:w w:val="100"/>
        <w:sz w:val="24"/>
        <w:szCs w:val="24"/>
        <w:lang w:val="en-US" w:eastAsia="en-US" w:bidi="en-US"/>
      </w:rPr>
    </w:lvl>
    <w:lvl w:ilvl="1" w:tplc="6FBC1D74">
      <w:numFmt w:val="bullet"/>
      <w:lvlText w:val="•"/>
      <w:lvlJc w:val="left"/>
      <w:pPr>
        <w:ind w:left="1882" w:hanging="721"/>
      </w:pPr>
      <w:rPr>
        <w:rFonts w:hint="default"/>
        <w:lang w:val="en-US" w:eastAsia="en-US" w:bidi="en-US"/>
      </w:rPr>
    </w:lvl>
    <w:lvl w:ilvl="2" w:tplc="4B50AC72">
      <w:numFmt w:val="bullet"/>
      <w:lvlText w:val="•"/>
      <w:lvlJc w:val="left"/>
      <w:pPr>
        <w:ind w:left="2904" w:hanging="721"/>
      </w:pPr>
      <w:rPr>
        <w:rFonts w:hint="default"/>
        <w:lang w:val="en-US" w:eastAsia="en-US" w:bidi="en-US"/>
      </w:rPr>
    </w:lvl>
    <w:lvl w:ilvl="3" w:tplc="3FBA142E">
      <w:numFmt w:val="bullet"/>
      <w:lvlText w:val="•"/>
      <w:lvlJc w:val="left"/>
      <w:pPr>
        <w:ind w:left="3926" w:hanging="721"/>
      </w:pPr>
      <w:rPr>
        <w:rFonts w:hint="default"/>
        <w:lang w:val="en-US" w:eastAsia="en-US" w:bidi="en-US"/>
      </w:rPr>
    </w:lvl>
    <w:lvl w:ilvl="4" w:tplc="8D26915C">
      <w:numFmt w:val="bullet"/>
      <w:lvlText w:val="•"/>
      <w:lvlJc w:val="left"/>
      <w:pPr>
        <w:ind w:left="4948" w:hanging="721"/>
      </w:pPr>
      <w:rPr>
        <w:rFonts w:hint="default"/>
        <w:lang w:val="en-US" w:eastAsia="en-US" w:bidi="en-US"/>
      </w:rPr>
    </w:lvl>
    <w:lvl w:ilvl="5" w:tplc="1C22C734">
      <w:numFmt w:val="bullet"/>
      <w:lvlText w:val="•"/>
      <w:lvlJc w:val="left"/>
      <w:pPr>
        <w:ind w:left="5970" w:hanging="721"/>
      </w:pPr>
      <w:rPr>
        <w:rFonts w:hint="default"/>
        <w:lang w:val="en-US" w:eastAsia="en-US" w:bidi="en-US"/>
      </w:rPr>
    </w:lvl>
    <w:lvl w:ilvl="6" w:tplc="B10A3F16">
      <w:numFmt w:val="bullet"/>
      <w:lvlText w:val="•"/>
      <w:lvlJc w:val="left"/>
      <w:pPr>
        <w:ind w:left="6992" w:hanging="721"/>
      </w:pPr>
      <w:rPr>
        <w:rFonts w:hint="default"/>
        <w:lang w:val="en-US" w:eastAsia="en-US" w:bidi="en-US"/>
      </w:rPr>
    </w:lvl>
    <w:lvl w:ilvl="7" w:tplc="B068070C">
      <w:numFmt w:val="bullet"/>
      <w:lvlText w:val="•"/>
      <w:lvlJc w:val="left"/>
      <w:pPr>
        <w:ind w:left="8014" w:hanging="721"/>
      </w:pPr>
      <w:rPr>
        <w:rFonts w:hint="default"/>
        <w:lang w:val="en-US" w:eastAsia="en-US" w:bidi="en-US"/>
      </w:rPr>
    </w:lvl>
    <w:lvl w:ilvl="8" w:tplc="CCE88A30">
      <w:numFmt w:val="bullet"/>
      <w:lvlText w:val="•"/>
      <w:lvlJc w:val="left"/>
      <w:pPr>
        <w:ind w:left="9036" w:hanging="721"/>
      </w:pPr>
      <w:rPr>
        <w:rFonts w:hint="default"/>
        <w:lang w:val="en-US" w:eastAsia="en-US" w:bidi="en-US"/>
      </w:rPr>
    </w:lvl>
  </w:abstractNum>
  <w:abstractNum w:abstractNumId="16" w15:restartNumberingAfterBreak="0">
    <w:nsid w:val="37125D33"/>
    <w:multiLevelType w:val="hybridMultilevel"/>
    <w:tmpl w:val="B27A7474"/>
    <w:lvl w:ilvl="0" w:tplc="6E8ED3AC">
      <w:start w:val="1"/>
      <w:numFmt w:val="upperLetter"/>
      <w:lvlText w:val="%1."/>
      <w:lvlJc w:val="left"/>
      <w:pPr>
        <w:ind w:left="860" w:hanging="793"/>
      </w:pPr>
      <w:rPr>
        <w:rFonts w:ascii="Century Gothic" w:eastAsia="Century Gothic" w:hAnsi="Century Gothic" w:cs="Century Gothic" w:hint="default"/>
        <w:b/>
        <w:bCs/>
        <w:color w:val="006FC0"/>
        <w:w w:val="99"/>
        <w:sz w:val="26"/>
        <w:szCs w:val="26"/>
        <w:lang w:val="en-US" w:eastAsia="en-US" w:bidi="en-US"/>
      </w:rPr>
    </w:lvl>
    <w:lvl w:ilvl="1" w:tplc="02D4FC0A">
      <w:start w:val="4"/>
      <w:numFmt w:val="decimal"/>
      <w:lvlText w:val="%2."/>
      <w:lvlJc w:val="left"/>
      <w:pPr>
        <w:ind w:left="860" w:hanging="721"/>
      </w:pPr>
      <w:rPr>
        <w:rFonts w:ascii="Century Gothic" w:eastAsia="Century Gothic" w:hAnsi="Century Gothic" w:cs="Century Gothic" w:hint="default"/>
        <w:b/>
        <w:bCs/>
        <w:color w:val="006FC0"/>
        <w:spacing w:val="-19"/>
        <w:w w:val="100"/>
        <w:sz w:val="24"/>
        <w:szCs w:val="24"/>
        <w:lang w:val="en-US" w:eastAsia="en-US" w:bidi="en-US"/>
      </w:rPr>
    </w:lvl>
    <w:lvl w:ilvl="2" w:tplc="C8AE6776">
      <w:numFmt w:val="bullet"/>
      <w:lvlText w:val=""/>
      <w:lvlJc w:val="left"/>
      <w:pPr>
        <w:ind w:left="860" w:hanging="361"/>
      </w:pPr>
      <w:rPr>
        <w:rFonts w:ascii="Symbol" w:eastAsia="Symbol" w:hAnsi="Symbol" w:cs="Symbol" w:hint="default"/>
        <w:w w:val="100"/>
        <w:sz w:val="24"/>
        <w:szCs w:val="24"/>
        <w:lang w:val="en-US" w:eastAsia="en-US" w:bidi="en-US"/>
      </w:rPr>
    </w:lvl>
    <w:lvl w:ilvl="3" w:tplc="A7FCF104">
      <w:numFmt w:val="bullet"/>
      <w:lvlText w:val="•"/>
      <w:lvlJc w:val="left"/>
      <w:pPr>
        <w:ind w:left="3926" w:hanging="361"/>
      </w:pPr>
      <w:rPr>
        <w:rFonts w:hint="default"/>
        <w:lang w:val="en-US" w:eastAsia="en-US" w:bidi="en-US"/>
      </w:rPr>
    </w:lvl>
    <w:lvl w:ilvl="4" w:tplc="D5E2F41A">
      <w:numFmt w:val="bullet"/>
      <w:lvlText w:val="•"/>
      <w:lvlJc w:val="left"/>
      <w:pPr>
        <w:ind w:left="4948" w:hanging="361"/>
      </w:pPr>
      <w:rPr>
        <w:rFonts w:hint="default"/>
        <w:lang w:val="en-US" w:eastAsia="en-US" w:bidi="en-US"/>
      </w:rPr>
    </w:lvl>
    <w:lvl w:ilvl="5" w:tplc="368CFC8A">
      <w:numFmt w:val="bullet"/>
      <w:lvlText w:val="•"/>
      <w:lvlJc w:val="left"/>
      <w:pPr>
        <w:ind w:left="5970" w:hanging="361"/>
      </w:pPr>
      <w:rPr>
        <w:rFonts w:hint="default"/>
        <w:lang w:val="en-US" w:eastAsia="en-US" w:bidi="en-US"/>
      </w:rPr>
    </w:lvl>
    <w:lvl w:ilvl="6" w:tplc="F4BA13DC">
      <w:numFmt w:val="bullet"/>
      <w:lvlText w:val="•"/>
      <w:lvlJc w:val="left"/>
      <w:pPr>
        <w:ind w:left="6992" w:hanging="361"/>
      </w:pPr>
      <w:rPr>
        <w:rFonts w:hint="default"/>
        <w:lang w:val="en-US" w:eastAsia="en-US" w:bidi="en-US"/>
      </w:rPr>
    </w:lvl>
    <w:lvl w:ilvl="7" w:tplc="65F6E356">
      <w:numFmt w:val="bullet"/>
      <w:lvlText w:val="•"/>
      <w:lvlJc w:val="left"/>
      <w:pPr>
        <w:ind w:left="8014" w:hanging="361"/>
      </w:pPr>
      <w:rPr>
        <w:rFonts w:hint="default"/>
        <w:lang w:val="en-US" w:eastAsia="en-US" w:bidi="en-US"/>
      </w:rPr>
    </w:lvl>
    <w:lvl w:ilvl="8" w:tplc="0BA0339A">
      <w:numFmt w:val="bullet"/>
      <w:lvlText w:val="•"/>
      <w:lvlJc w:val="left"/>
      <w:pPr>
        <w:ind w:left="9036" w:hanging="361"/>
      </w:pPr>
      <w:rPr>
        <w:rFonts w:hint="default"/>
        <w:lang w:val="en-US" w:eastAsia="en-US" w:bidi="en-US"/>
      </w:rPr>
    </w:lvl>
  </w:abstractNum>
  <w:abstractNum w:abstractNumId="17" w15:restartNumberingAfterBreak="0">
    <w:nsid w:val="38AB4905"/>
    <w:multiLevelType w:val="hybridMultilevel"/>
    <w:tmpl w:val="2DDA93B0"/>
    <w:lvl w:ilvl="0" w:tplc="3294E98A">
      <w:start w:val="1"/>
      <w:numFmt w:val="upperLetter"/>
      <w:lvlText w:val="%1."/>
      <w:lvlJc w:val="left"/>
      <w:pPr>
        <w:ind w:left="860" w:hanging="721"/>
      </w:pPr>
      <w:rPr>
        <w:rFonts w:ascii="Century Gothic" w:eastAsia="Century Gothic" w:hAnsi="Century Gothic" w:cs="Century Gothic" w:hint="default"/>
        <w:b/>
        <w:bCs/>
        <w:color w:val="006FC0"/>
        <w:w w:val="99"/>
        <w:sz w:val="26"/>
        <w:szCs w:val="26"/>
        <w:lang w:val="en-US" w:eastAsia="en-US" w:bidi="en-US"/>
      </w:rPr>
    </w:lvl>
    <w:lvl w:ilvl="1" w:tplc="DA2433E2">
      <w:numFmt w:val="bullet"/>
      <w:lvlText w:val="•"/>
      <w:lvlJc w:val="left"/>
      <w:pPr>
        <w:ind w:left="1882" w:hanging="721"/>
      </w:pPr>
      <w:rPr>
        <w:rFonts w:hint="default"/>
        <w:lang w:val="en-US" w:eastAsia="en-US" w:bidi="en-US"/>
      </w:rPr>
    </w:lvl>
    <w:lvl w:ilvl="2" w:tplc="B986CC3C">
      <w:numFmt w:val="bullet"/>
      <w:lvlText w:val="•"/>
      <w:lvlJc w:val="left"/>
      <w:pPr>
        <w:ind w:left="2904" w:hanging="721"/>
      </w:pPr>
      <w:rPr>
        <w:rFonts w:hint="default"/>
        <w:lang w:val="en-US" w:eastAsia="en-US" w:bidi="en-US"/>
      </w:rPr>
    </w:lvl>
    <w:lvl w:ilvl="3" w:tplc="8DAA2306">
      <w:numFmt w:val="bullet"/>
      <w:lvlText w:val="•"/>
      <w:lvlJc w:val="left"/>
      <w:pPr>
        <w:ind w:left="3926" w:hanging="721"/>
      </w:pPr>
      <w:rPr>
        <w:rFonts w:hint="default"/>
        <w:lang w:val="en-US" w:eastAsia="en-US" w:bidi="en-US"/>
      </w:rPr>
    </w:lvl>
    <w:lvl w:ilvl="4" w:tplc="135E80D0">
      <w:numFmt w:val="bullet"/>
      <w:lvlText w:val="•"/>
      <w:lvlJc w:val="left"/>
      <w:pPr>
        <w:ind w:left="4948" w:hanging="721"/>
      </w:pPr>
      <w:rPr>
        <w:rFonts w:hint="default"/>
        <w:lang w:val="en-US" w:eastAsia="en-US" w:bidi="en-US"/>
      </w:rPr>
    </w:lvl>
    <w:lvl w:ilvl="5" w:tplc="0A34D46C">
      <w:numFmt w:val="bullet"/>
      <w:lvlText w:val="•"/>
      <w:lvlJc w:val="left"/>
      <w:pPr>
        <w:ind w:left="5970" w:hanging="721"/>
      </w:pPr>
      <w:rPr>
        <w:rFonts w:hint="default"/>
        <w:lang w:val="en-US" w:eastAsia="en-US" w:bidi="en-US"/>
      </w:rPr>
    </w:lvl>
    <w:lvl w:ilvl="6" w:tplc="BABE7D48">
      <w:numFmt w:val="bullet"/>
      <w:lvlText w:val="•"/>
      <w:lvlJc w:val="left"/>
      <w:pPr>
        <w:ind w:left="6992" w:hanging="721"/>
      </w:pPr>
      <w:rPr>
        <w:rFonts w:hint="default"/>
        <w:lang w:val="en-US" w:eastAsia="en-US" w:bidi="en-US"/>
      </w:rPr>
    </w:lvl>
    <w:lvl w:ilvl="7" w:tplc="AD68F4BA">
      <w:numFmt w:val="bullet"/>
      <w:lvlText w:val="•"/>
      <w:lvlJc w:val="left"/>
      <w:pPr>
        <w:ind w:left="8014" w:hanging="721"/>
      </w:pPr>
      <w:rPr>
        <w:rFonts w:hint="default"/>
        <w:lang w:val="en-US" w:eastAsia="en-US" w:bidi="en-US"/>
      </w:rPr>
    </w:lvl>
    <w:lvl w:ilvl="8" w:tplc="16761AD8">
      <w:numFmt w:val="bullet"/>
      <w:lvlText w:val="•"/>
      <w:lvlJc w:val="left"/>
      <w:pPr>
        <w:ind w:left="9036" w:hanging="721"/>
      </w:pPr>
      <w:rPr>
        <w:rFonts w:hint="default"/>
        <w:lang w:val="en-US" w:eastAsia="en-US" w:bidi="en-US"/>
      </w:rPr>
    </w:lvl>
  </w:abstractNum>
  <w:abstractNum w:abstractNumId="18" w15:restartNumberingAfterBreak="0">
    <w:nsid w:val="3AA74CA6"/>
    <w:multiLevelType w:val="hybridMultilevel"/>
    <w:tmpl w:val="6A88804E"/>
    <w:lvl w:ilvl="0" w:tplc="A7F63A8C">
      <w:numFmt w:val="bullet"/>
      <w:lvlText w:val=""/>
      <w:lvlJc w:val="left"/>
      <w:pPr>
        <w:ind w:left="446" w:hanging="363"/>
      </w:pPr>
      <w:rPr>
        <w:rFonts w:ascii="Symbol" w:eastAsia="Symbol" w:hAnsi="Symbol" w:cs="Symbol" w:hint="default"/>
        <w:color w:val="40182F"/>
        <w:w w:val="99"/>
        <w:sz w:val="20"/>
        <w:szCs w:val="20"/>
        <w:lang w:val="en-US" w:eastAsia="en-US" w:bidi="en-US"/>
      </w:rPr>
    </w:lvl>
    <w:lvl w:ilvl="1" w:tplc="9B187D88">
      <w:numFmt w:val="bullet"/>
      <w:lvlText w:val="•"/>
      <w:lvlJc w:val="left"/>
      <w:pPr>
        <w:ind w:left="1060" w:hanging="363"/>
      </w:pPr>
      <w:rPr>
        <w:rFonts w:hint="default"/>
        <w:lang w:val="en-US" w:eastAsia="en-US" w:bidi="en-US"/>
      </w:rPr>
    </w:lvl>
    <w:lvl w:ilvl="2" w:tplc="2760D2EC">
      <w:numFmt w:val="bullet"/>
      <w:lvlText w:val="•"/>
      <w:lvlJc w:val="left"/>
      <w:pPr>
        <w:ind w:left="1681" w:hanging="363"/>
      </w:pPr>
      <w:rPr>
        <w:rFonts w:hint="default"/>
        <w:lang w:val="en-US" w:eastAsia="en-US" w:bidi="en-US"/>
      </w:rPr>
    </w:lvl>
    <w:lvl w:ilvl="3" w:tplc="39E21CAE">
      <w:numFmt w:val="bullet"/>
      <w:lvlText w:val="•"/>
      <w:lvlJc w:val="left"/>
      <w:pPr>
        <w:ind w:left="2302" w:hanging="363"/>
      </w:pPr>
      <w:rPr>
        <w:rFonts w:hint="default"/>
        <w:lang w:val="en-US" w:eastAsia="en-US" w:bidi="en-US"/>
      </w:rPr>
    </w:lvl>
    <w:lvl w:ilvl="4" w:tplc="A02095EE">
      <w:numFmt w:val="bullet"/>
      <w:lvlText w:val="•"/>
      <w:lvlJc w:val="left"/>
      <w:pPr>
        <w:ind w:left="2922" w:hanging="363"/>
      </w:pPr>
      <w:rPr>
        <w:rFonts w:hint="default"/>
        <w:lang w:val="en-US" w:eastAsia="en-US" w:bidi="en-US"/>
      </w:rPr>
    </w:lvl>
    <w:lvl w:ilvl="5" w:tplc="3E826A26">
      <w:numFmt w:val="bullet"/>
      <w:lvlText w:val="•"/>
      <w:lvlJc w:val="left"/>
      <w:pPr>
        <w:ind w:left="3543" w:hanging="363"/>
      </w:pPr>
      <w:rPr>
        <w:rFonts w:hint="default"/>
        <w:lang w:val="en-US" w:eastAsia="en-US" w:bidi="en-US"/>
      </w:rPr>
    </w:lvl>
    <w:lvl w:ilvl="6" w:tplc="B518D874">
      <w:numFmt w:val="bullet"/>
      <w:lvlText w:val="•"/>
      <w:lvlJc w:val="left"/>
      <w:pPr>
        <w:ind w:left="4164" w:hanging="363"/>
      </w:pPr>
      <w:rPr>
        <w:rFonts w:hint="default"/>
        <w:lang w:val="en-US" w:eastAsia="en-US" w:bidi="en-US"/>
      </w:rPr>
    </w:lvl>
    <w:lvl w:ilvl="7" w:tplc="967CB3BE">
      <w:numFmt w:val="bullet"/>
      <w:lvlText w:val="•"/>
      <w:lvlJc w:val="left"/>
      <w:pPr>
        <w:ind w:left="4784" w:hanging="363"/>
      </w:pPr>
      <w:rPr>
        <w:rFonts w:hint="default"/>
        <w:lang w:val="en-US" w:eastAsia="en-US" w:bidi="en-US"/>
      </w:rPr>
    </w:lvl>
    <w:lvl w:ilvl="8" w:tplc="FE0E0962">
      <w:numFmt w:val="bullet"/>
      <w:lvlText w:val="•"/>
      <w:lvlJc w:val="left"/>
      <w:pPr>
        <w:ind w:left="5405" w:hanging="363"/>
      </w:pPr>
      <w:rPr>
        <w:rFonts w:hint="default"/>
        <w:lang w:val="en-US" w:eastAsia="en-US" w:bidi="en-US"/>
      </w:rPr>
    </w:lvl>
  </w:abstractNum>
  <w:abstractNum w:abstractNumId="19" w15:restartNumberingAfterBreak="0">
    <w:nsid w:val="3B4D314A"/>
    <w:multiLevelType w:val="hybridMultilevel"/>
    <w:tmpl w:val="5BF40C8C"/>
    <w:lvl w:ilvl="0" w:tplc="C4104DD0">
      <w:start w:val="1"/>
      <w:numFmt w:val="upperLetter"/>
      <w:lvlText w:val="%1."/>
      <w:lvlJc w:val="left"/>
      <w:pPr>
        <w:ind w:left="860" w:hanging="721"/>
      </w:pPr>
      <w:rPr>
        <w:rFonts w:ascii="Century Gothic" w:eastAsia="Century Gothic" w:hAnsi="Century Gothic" w:cs="Century Gothic" w:hint="default"/>
        <w:b/>
        <w:bCs/>
        <w:color w:val="006FC0"/>
        <w:w w:val="99"/>
        <w:sz w:val="26"/>
        <w:szCs w:val="26"/>
        <w:lang w:val="en-US" w:eastAsia="en-US" w:bidi="en-US"/>
      </w:rPr>
    </w:lvl>
    <w:lvl w:ilvl="1" w:tplc="879859D6">
      <w:numFmt w:val="bullet"/>
      <w:lvlText w:val=""/>
      <w:lvlJc w:val="left"/>
      <w:pPr>
        <w:ind w:left="860" w:hanging="361"/>
      </w:pPr>
      <w:rPr>
        <w:rFonts w:ascii="Symbol" w:eastAsia="Symbol" w:hAnsi="Symbol" w:cs="Symbol" w:hint="default"/>
        <w:w w:val="100"/>
        <w:sz w:val="24"/>
        <w:szCs w:val="24"/>
        <w:lang w:val="en-US" w:eastAsia="en-US" w:bidi="en-US"/>
      </w:rPr>
    </w:lvl>
    <w:lvl w:ilvl="2" w:tplc="C9567A8A">
      <w:numFmt w:val="bullet"/>
      <w:lvlText w:val="•"/>
      <w:lvlJc w:val="left"/>
      <w:pPr>
        <w:ind w:left="2904" w:hanging="361"/>
      </w:pPr>
      <w:rPr>
        <w:rFonts w:hint="default"/>
        <w:lang w:val="en-US" w:eastAsia="en-US" w:bidi="en-US"/>
      </w:rPr>
    </w:lvl>
    <w:lvl w:ilvl="3" w:tplc="6F6C16BE">
      <w:numFmt w:val="bullet"/>
      <w:lvlText w:val="•"/>
      <w:lvlJc w:val="left"/>
      <w:pPr>
        <w:ind w:left="3926" w:hanging="361"/>
      </w:pPr>
      <w:rPr>
        <w:rFonts w:hint="default"/>
        <w:lang w:val="en-US" w:eastAsia="en-US" w:bidi="en-US"/>
      </w:rPr>
    </w:lvl>
    <w:lvl w:ilvl="4" w:tplc="E31426DC">
      <w:numFmt w:val="bullet"/>
      <w:lvlText w:val="•"/>
      <w:lvlJc w:val="left"/>
      <w:pPr>
        <w:ind w:left="4948" w:hanging="361"/>
      </w:pPr>
      <w:rPr>
        <w:rFonts w:hint="default"/>
        <w:lang w:val="en-US" w:eastAsia="en-US" w:bidi="en-US"/>
      </w:rPr>
    </w:lvl>
    <w:lvl w:ilvl="5" w:tplc="1974F5C0">
      <w:numFmt w:val="bullet"/>
      <w:lvlText w:val="•"/>
      <w:lvlJc w:val="left"/>
      <w:pPr>
        <w:ind w:left="5970" w:hanging="361"/>
      </w:pPr>
      <w:rPr>
        <w:rFonts w:hint="default"/>
        <w:lang w:val="en-US" w:eastAsia="en-US" w:bidi="en-US"/>
      </w:rPr>
    </w:lvl>
    <w:lvl w:ilvl="6" w:tplc="55A2C000">
      <w:numFmt w:val="bullet"/>
      <w:lvlText w:val="•"/>
      <w:lvlJc w:val="left"/>
      <w:pPr>
        <w:ind w:left="6992" w:hanging="361"/>
      </w:pPr>
      <w:rPr>
        <w:rFonts w:hint="default"/>
        <w:lang w:val="en-US" w:eastAsia="en-US" w:bidi="en-US"/>
      </w:rPr>
    </w:lvl>
    <w:lvl w:ilvl="7" w:tplc="3EBAE774">
      <w:numFmt w:val="bullet"/>
      <w:lvlText w:val="•"/>
      <w:lvlJc w:val="left"/>
      <w:pPr>
        <w:ind w:left="8014" w:hanging="361"/>
      </w:pPr>
      <w:rPr>
        <w:rFonts w:hint="default"/>
        <w:lang w:val="en-US" w:eastAsia="en-US" w:bidi="en-US"/>
      </w:rPr>
    </w:lvl>
    <w:lvl w:ilvl="8" w:tplc="CAA22056">
      <w:numFmt w:val="bullet"/>
      <w:lvlText w:val="•"/>
      <w:lvlJc w:val="left"/>
      <w:pPr>
        <w:ind w:left="9036" w:hanging="361"/>
      </w:pPr>
      <w:rPr>
        <w:rFonts w:hint="default"/>
        <w:lang w:val="en-US" w:eastAsia="en-US" w:bidi="en-US"/>
      </w:rPr>
    </w:lvl>
  </w:abstractNum>
  <w:abstractNum w:abstractNumId="20" w15:restartNumberingAfterBreak="0">
    <w:nsid w:val="3EC71B7A"/>
    <w:multiLevelType w:val="hybridMultilevel"/>
    <w:tmpl w:val="98A0BA4A"/>
    <w:lvl w:ilvl="0" w:tplc="566ABBFA">
      <w:start w:val="1"/>
      <w:numFmt w:val="upperLetter"/>
      <w:lvlText w:val="%1."/>
      <w:lvlJc w:val="left"/>
      <w:pPr>
        <w:ind w:left="860" w:hanging="721"/>
      </w:pPr>
      <w:rPr>
        <w:rFonts w:hint="default"/>
        <w:b/>
        <w:bCs/>
        <w:w w:val="99"/>
        <w:lang w:val="en-US" w:eastAsia="en-US" w:bidi="en-US"/>
      </w:rPr>
    </w:lvl>
    <w:lvl w:ilvl="1" w:tplc="E2462CBC">
      <w:numFmt w:val="bullet"/>
      <w:lvlText w:val="•"/>
      <w:lvlJc w:val="left"/>
      <w:pPr>
        <w:ind w:left="1882" w:hanging="721"/>
      </w:pPr>
      <w:rPr>
        <w:rFonts w:hint="default"/>
        <w:lang w:val="en-US" w:eastAsia="en-US" w:bidi="en-US"/>
      </w:rPr>
    </w:lvl>
    <w:lvl w:ilvl="2" w:tplc="8564F708">
      <w:numFmt w:val="bullet"/>
      <w:lvlText w:val="•"/>
      <w:lvlJc w:val="left"/>
      <w:pPr>
        <w:ind w:left="2904" w:hanging="721"/>
      </w:pPr>
      <w:rPr>
        <w:rFonts w:hint="default"/>
        <w:lang w:val="en-US" w:eastAsia="en-US" w:bidi="en-US"/>
      </w:rPr>
    </w:lvl>
    <w:lvl w:ilvl="3" w:tplc="AF9A1A08">
      <w:numFmt w:val="bullet"/>
      <w:lvlText w:val="•"/>
      <w:lvlJc w:val="left"/>
      <w:pPr>
        <w:ind w:left="3926" w:hanging="721"/>
      </w:pPr>
      <w:rPr>
        <w:rFonts w:hint="default"/>
        <w:lang w:val="en-US" w:eastAsia="en-US" w:bidi="en-US"/>
      </w:rPr>
    </w:lvl>
    <w:lvl w:ilvl="4" w:tplc="E70A24E4">
      <w:numFmt w:val="bullet"/>
      <w:lvlText w:val="•"/>
      <w:lvlJc w:val="left"/>
      <w:pPr>
        <w:ind w:left="4948" w:hanging="721"/>
      </w:pPr>
      <w:rPr>
        <w:rFonts w:hint="default"/>
        <w:lang w:val="en-US" w:eastAsia="en-US" w:bidi="en-US"/>
      </w:rPr>
    </w:lvl>
    <w:lvl w:ilvl="5" w:tplc="AD16DAAC">
      <w:numFmt w:val="bullet"/>
      <w:lvlText w:val="•"/>
      <w:lvlJc w:val="left"/>
      <w:pPr>
        <w:ind w:left="5970" w:hanging="721"/>
      </w:pPr>
      <w:rPr>
        <w:rFonts w:hint="default"/>
        <w:lang w:val="en-US" w:eastAsia="en-US" w:bidi="en-US"/>
      </w:rPr>
    </w:lvl>
    <w:lvl w:ilvl="6" w:tplc="7E42152C">
      <w:numFmt w:val="bullet"/>
      <w:lvlText w:val="•"/>
      <w:lvlJc w:val="left"/>
      <w:pPr>
        <w:ind w:left="6992" w:hanging="721"/>
      </w:pPr>
      <w:rPr>
        <w:rFonts w:hint="default"/>
        <w:lang w:val="en-US" w:eastAsia="en-US" w:bidi="en-US"/>
      </w:rPr>
    </w:lvl>
    <w:lvl w:ilvl="7" w:tplc="7FD820CC">
      <w:numFmt w:val="bullet"/>
      <w:lvlText w:val="•"/>
      <w:lvlJc w:val="left"/>
      <w:pPr>
        <w:ind w:left="8014" w:hanging="721"/>
      </w:pPr>
      <w:rPr>
        <w:rFonts w:hint="default"/>
        <w:lang w:val="en-US" w:eastAsia="en-US" w:bidi="en-US"/>
      </w:rPr>
    </w:lvl>
    <w:lvl w:ilvl="8" w:tplc="9710BA42">
      <w:numFmt w:val="bullet"/>
      <w:lvlText w:val="•"/>
      <w:lvlJc w:val="left"/>
      <w:pPr>
        <w:ind w:left="9036" w:hanging="721"/>
      </w:pPr>
      <w:rPr>
        <w:rFonts w:hint="default"/>
        <w:lang w:val="en-US" w:eastAsia="en-US" w:bidi="en-US"/>
      </w:rPr>
    </w:lvl>
  </w:abstractNum>
  <w:abstractNum w:abstractNumId="21" w15:restartNumberingAfterBreak="0">
    <w:nsid w:val="3F1C663B"/>
    <w:multiLevelType w:val="hybridMultilevel"/>
    <w:tmpl w:val="545CDB54"/>
    <w:lvl w:ilvl="0" w:tplc="1EE6E5F4">
      <w:start w:val="8"/>
      <w:numFmt w:val="upperRoman"/>
      <w:lvlText w:val="%1."/>
      <w:lvlJc w:val="left"/>
      <w:pPr>
        <w:ind w:left="140" w:hanging="419"/>
      </w:pPr>
      <w:rPr>
        <w:rFonts w:ascii="Century Gothic" w:eastAsia="Century Gothic" w:hAnsi="Century Gothic" w:cs="Century Gothic" w:hint="default"/>
        <w:b/>
        <w:bCs/>
        <w:color w:val="393939"/>
        <w:w w:val="99"/>
        <w:sz w:val="50"/>
        <w:szCs w:val="50"/>
        <w:lang w:val="en-US" w:eastAsia="en-US" w:bidi="en-US"/>
      </w:rPr>
    </w:lvl>
    <w:lvl w:ilvl="1" w:tplc="D6946F1C">
      <w:numFmt w:val="bullet"/>
      <w:lvlText w:val=""/>
      <w:lvlJc w:val="left"/>
      <w:pPr>
        <w:ind w:left="860" w:hanging="361"/>
      </w:pPr>
      <w:rPr>
        <w:rFonts w:ascii="Symbol" w:eastAsia="Symbol" w:hAnsi="Symbol" w:cs="Symbol" w:hint="default"/>
        <w:w w:val="100"/>
        <w:sz w:val="24"/>
        <w:szCs w:val="24"/>
        <w:lang w:val="en-US" w:eastAsia="en-US" w:bidi="en-US"/>
      </w:rPr>
    </w:lvl>
    <w:lvl w:ilvl="2" w:tplc="126C3B0C">
      <w:numFmt w:val="bullet"/>
      <w:lvlText w:val="•"/>
      <w:lvlJc w:val="left"/>
      <w:pPr>
        <w:ind w:left="1995" w:hanging="361"/>
      </w:pPr>
      <w:rPr>
        <w:rFonts w:hint="default"/>
        <w:lang w:val="en-US" w:eastAsia="en-US" w:bidi="en-US"/>
      </w:rPr>
    </w:lvl>
    <w:lvl w:ilvl="3" w:tplc="CC208394">
      <w:numFmt w:val="bullet"/>
      <w:lvlText w:val="•"/>
      <w:lvlJc w:val="left"/>
      <w:pPr>
        <w:ind w:left="3131" w:hanging="361"/>
      </w:pPr>
      <w:rPr>
        <w:rFonts w:hint="default"/>
        <w:lang w:val="en-US" w:eastAsia="en-US" w:bidi="en-US"/>
      </w:rPr>
    </w:lvl>
    <w:lvl w:ilvl="4" w:tplc="2C6CA066">
      <w:numFmt w:val="bullet"/>
      <w:lvlText w:val="•"/>
      <w:lvlJc w:val="left"/>
      <w:pPr>
        <w:ind w:left="4266" w:hanging="361"/>
      </w:pPr>
      <w:rPr>
        <w:rFonts w:hint="default"/>
        <w:lang w:val="en-US" w:eastAsia="en-US" w:bidi="en-US"/>
      </w:rPr>
    </w:lvl>
    <w:lvl w:ilvl="5" w:tplc="0ED8E36C">
      <w:numFmt w:val="bullet"/>
      <w:lvlText w:val="•"/>
      <w:lvlJc w:val="left"/>
      <w:pPr>
        <w:ind w:left="5402" w:hanging="361"/>
      </w:pPr>
      <w:rPr>
        <w:rFonts w:hint="default"/>
        <w:lang w:val="en-US" w:eastAsia="en-US" w:bidi="en-US"/>
      </w:rPr>
    </w:lvl>
    <w:lvl w:ilvl="6" w:tplc="4FC80DB6">
      <w:numFmt w:val="bullet"/>
      <w:lvlText w:val="•"/>
      <w:lvlJc w:val="left"/>
      <w:pPr>
        <w:ind w:left="6537" w:hanging="361"/>
      </w:pPr>
      <w:rPr>
        <w:rFonts w:hint="default"/>
        <w:lang w:val="en-US" w:eastAsia="en-US" w:bidi="en-US"/>
      </w:rPr>
    </w:lvl>
    <w:lvl w:ilvl="7" w:tplc="4F6C5786">
      <w:numFmt w:val="bullet"/>
      <w:lvlText w:val="•"/>
      <w:lvlJc w:val="left"/>
      <w:pPr>
        <w:ind w:left="7673" w:hanging="361"/>
      </w:pPr>
      <w:rPr>
        <w:rFonts w:hint="default"/>
        <w:lang w:val="en-US" w:eastAsia="en-US" w:bidi="en-US"/>
      </w:rPr>
    </w:lvl>
    <w:lvl w:ilvl="8" w:tplc="387C685C">
      <w:numFmt w:val="bullet"/>
      <w:lvlText w:val="•"/>
      <w:lvlJc w:val="left"/>
      <w:pPr>
        <w:ind w:left="8808" w:hanging="361"/>
      </w:pPr>
      <w:rPr>
        <w:rFonts w:hint="default"/>
        <w:lang w:val="en-US" w:eastAsia="en-US" w:bidi="en-US"/>
      </w:rPr>
    </w:lvl>
  </w:abstractNum>
  <w:abstractNum w:abstractNumId="22" w15:restartNumberingAfterBreak="0">
    <w:nsid w:val="50406D9B"/>
    <w:multiLevelType w:val="hybridMultilevel"/>
    <w:tmpl w:val="4E20954C"/>
    <w:lvl w:ilvl="0" w:tplc="02106462">
      <w:numFmt w:val="bullet"/>
      <w:lvlText w:val="•"/>
      <w:lvlJc w:val="left"/>
      <w:pPr>
        <w:ind w:left="1220" w:hanging="721"/>
      </w:pPr>
      <w:rPr>
        <w:rFonts w:ascii="Century Gothic" w:eastAsia="Century Gothic" w:hAnsi="Century Gothic" w:cs="Century Gothic" w:hint="default"/>
        <w:spacing w:val="-3"/>
        <w:w w:val="100"/>
        <w:sz w:val="24"/>
        <w:szCs w:val="24"/>
        <w:lang w:val="en-US" w:eastAsia="en-US" w:bidi="en-US"/>
      </w:rPr>
    </w:lvl>
    <w:lvl w:ilvl="1" w:tplc="91B409C0">
      <w:numFmt w:val="bullet"/>
      <w:lvlText w:val="•"/>
      <w:lvlJc w:val="left"/>
      <w:pPr>
        <w:ind w:left="2206" w:hanging="721"/>
      </w:pPr>
      <w:rPr>
        <w:rFonts w:hint="default"/>
        <w:lang w:val="en-US" w:eastAsia="en-US" w:bidi="en-US"/>
      </w:rPr>
    </w:lvl>
    <w:lvl w:ilvl="2" w:tplc="4C9EDD14">
      <w:numFmt w:val="bullet"/>
      <w:lvlText w:val="•"/>
      <w:lvlJc w:val="left"/>
      <w:pPr>
        <w:ind w:left="3192" w:hanging="721"/>
      </w:pPr>
      <w:rPr>
        <w:rFonts w:hint="default"/>
        <w:lang w:val="en-US" w:eastAsia="en-US" w:bidi="en-US"/>
      </w:rPr>
    </w:lvl>
    <w:lvl w:ilvl="3" w:tplc="F40632E8">
      <w:numFmt w:val="bullet"/>
      <w:lvlText w:val="•"/>
      <w:lvlJc w:val="left"/>
      <w:pPr>
        <w:ind w:left="4178" w:hanging="721"/>
      </w:pPr>
      <w:rPr>
        <w:rFonts w:hint="default"/>
        <w:lang w:val="en-US" w:eastAsia="en-US" w:bidi="en-US"/>
      </w:rPr>
    </w:lvl>
    <w:lvl w:ilvl="4" w:tplc="57D02EC0">
      <w:numFmt w:val="bullet"/>
      <w:lvlText w:val="•"/>
      <w:lvlJc w:val="left"/>
      <w:pPr>
        <w:ind w:left="5164" w:hanging="721"/>
      </w:pPr>
      <w:rPr>
        <w:rFonts w:hint="default"/>
        <w:lang w:val="en-US" w:eastAsia="en-US" w:bidi="en-US"/>
      </w:rPr>
    </w:lvl>
    <w:lvl w:ilvl="5" w:tplc="EC12F6E2">
      <w:numFmt w:val="bullet"/>
      <w:lvlText w:val="•"/>
      <w:lvlJc w:val="left"/>
      <w:pPr>
        <w:ind w:left="6150" w:hanging="721"/>
      </w:pPr>
      <w:rPr>
        <w:rFonts w:hint="default"/>
        <w:lang w:val="en-US" w:eastAsia="en-US" w:bidi="en-US"/>
      </w:rPr>
    </w:lvl>
    <w:lvl w:ilvl="6" w:tplc="03A07A26">
      <w:numFmt w:val="bullet"/>
      <w:lvlText w:val="•"/>
      <w:lvlJc w:val="left"/>
      <w:pPr>
        <w:ind w:left="7136" w:hanging="721"/>
      </w:pPr>
      <w:rPr>
        <w:rFonts w:hint="default"/>
        <w:lang w:val="en-US" w:eastAsia="en-US" w:bidi="en-US"/>
      </w:rPr>
    </w:lvl>
    <w:lvl w:ilvl="7" w:tplc="76922BAA">
      <w:numFmt w:val="bullet"/>
      <w:lvlText w:val="•"/>
      <w:lvlJc w:val="left"/>
      <w:pPr>
        <w:ind w:left="8122" w:hanging="721"/>
      </w:pPr>
      <w:rPr>
        <w:rFonts w:hint="default"/>
        <w:lang w:val="en-US" w:eastAsia="en-US" w:bidi="en-US"/>
      </w:rPr>
    </w:lvl>
    <w:lvl w:ilvl="8" w:tplc="61D83852">
      <w:numFmt w:val="bullet"/>
      <w:lvlText w:val="•"/>
      <w:lvlJc w:val="left"/>
      <w:pPr>
        <w:ind w:left="9108" w:hanging="721"/>
      </w:pPr>
      <w:rPr>
        <w:rFonts w:hint="default"/>
        <w:lang w:val="en-US" w:eastAsia="en-US" w:bidi="en-US"/>
      </w:rPr>
    </w:lvl>
  </w:abstractNum>
  <w:abstractNum w:abstractNumId="23" w15:restartNumberingAfterBreak="0">
    <w:nsid w:val="52E3168C"/>
    <w:multiLevelType w:val="hybridMultilevel"/>
    <w:tmpl w:val="4C2EF6C0"/>
    <w:lvl w:ilvl="0" w:tplc="CE3ED8F2">
      <w:start w:val="1"/>
      <w:numFmt w:val="decimal"/>
      <w:lvlText w:val="%1."/>
      <w:lvlJc w:val="left"/>
      <w:pPr>
        <w:ind w:left="860" w:hanging="721"/>
      </w:pPr>
      <w:rPr>
        <w:rFonts w:ascii="Century Gothic" w:eastAsia="Century Gothic" w:hAnsi="Century Gothic" w:cs="Century Gothic" w:hint="default"/>
        <w:b/>
        <w:bCs/>
        <w:color w:val="006FC0"/>
        <w:spacing w:val="-1"/>
        <w:w w:val="100"/>
        <w:sz w:val="24"/>
        <w:szCs w:val="24"/>
        <w:lang w:val="en-US" w:eastAsia="en-US" w:bidi="en-US"/>
      </w:rPr>
    </w:lvl>
    <w:lvl w:ilvl="1" w:tplc="72BC36FC">
      <w:numFmt w:val="bullet"/>
      <w:lvlText w:val="•"/>
      <w:lvlJc w:val="left"/>
      <w:pPr>
        <w:ind w:left="1882" w:hanging="721"/>
      </w:pPr>
      <w:rPr>
        <w:rFonts w:hint="default"/>
        <w:lang w:val="en-US" w:eastAsia="en-US" w:bidi="en-US"/>
      </w:rPr>
    </w:lvl>
    <w:lvl w:ilvl="2" w:tplc="B1E04F72">
      <w:numFmt w:val="bullet"/>
      <w:lvlText w:val="•"/>
      <w:lvlJc w:val="left"/>
      <w:pPr>
        <w:ind w:left="2904" w:hanging="721"/>
      </w:pPr>
      <w:rPr>
        <w:rFonts w:hint="default"/>
        <w:lang w:val="en-US" w:eastAsia="en-US" w:bidi="en-US"/>
      </w:rPr>
    </w:lvl>
    <w:lvl w:ilvl="3" w:tplc="5E068774">
      <w:numFmt w:val="bullet"/>
      <w:lvlText w:val="•"/>
      <w:lvlJc w:val="left"/>
      <w:pPr>
        <w:ind w:left="3926" w:hanging="721"/>
      </w:pPr>
      <w:rPr>
        <w:rFonts w:hint="default"/>
        <w:lang w:val="en-US" w:eastAsia="en-US" w:bidi="en-US"/>
      </w:rPr>
    </w:lvl>
    <w:lvl w:ilvl="4" w:tplc="D44294CE">
      <w:numFmt w:val="bullet"/>
      <w:lvlText w:val="•"/>
      <w:lvlJc w:val="left"/>
      <w:pPr>
        <w:ind w:left="4948" w:hanging="721"/>
      </w:pPr>
      <w:rPr>
        <w:rFonts w:hint="default"/>
        <w:lang w:val="en-US" w:eastAsia="en-US" w:bidi="en-US"/>
      </w:rPr>
    </w:lvl>
    <w:lvl w:ilvl="5" w:tplc="0C86BA14">
      <w:numFmt w:val="bullet"/>
      <w:lvlText w:val="•"/>
      <w:lvlJc w:val="left"/>
      <w:pPr>
        <w:ind w:left="5970" w:hanging="721"/>
      </w:pPr>
      <w:rPr>
        <w:rFonts w:hint="default"/>
        <w:lang w:val="en-US" w:eastAsia="en-US" w:bidi="en-US"/>
      </w:rPr>
    </w:lvl>
    <w:lvl w:ilvl="6" w:tplc="0540C5A6">
      <w:numFmt w:val="bullet"/>
      <w:lvlText w:val="•"/>
      <w:lvlJc w:val="left"/>
      <w:pPr>
        <w:ind w:left="6992" w:hanging="721"/>
      </w:pPr>
      <w:rPr>
        <w:rFonts w:hint="default"/>
        <w:lang w:val="en-US" w:eastAsia="en-US" w:bidi="en-US"/>
      </w:rPr>
    </w:lvl>
    <w:lvl w:ilvl="7" w:tplc="06E871E0">
      <w:numFmt w:val="bullet"/>
      <w:lvlText w:val="•"/>
      <w:lvlJc w:val="left"/>
      <w:pPr>
        <w:ind w:left="8014" w:hanging="721"/>
      </w:pPr>
      <w:rPr>
        <w:rFonts w:hint="default"/>
        <w:lang w:val="en-US" w:eastAsia="en-US" w:bidi="en-US"/>
      </w:rPr>
    </w:lvl>
    <w:lvl w:ilvl="8" w:tplc="3CA26C00">
      <w:numFmt w:val="bullet"/>
      <w:lvlText w:val="•"/>
      <w:lvlJc w:val="left"/>
      <w:pPr>
        <w:ind w:left="9036" w:hanging="721"/>
      </w:pPr>
      <w:rPr>
        <w:rFonts w:hint="default"/>
        <w:lang w:val="en-US" w:eastAsia="en-US" w:bidi="en-US"/>
      </w:rPr>
    </w:lvl>
  </w:abstractNum>
  <w:abstractNum w:abstractNumId="24" w15:restartNumberingAfterBreak="0">
    <w:nsid w:val="547F554E"/>
    <w:multiLevelType w:val="hybridMultilevel"/>
    <w:tmpl w:val="C1EE5586"/>
    <w:lvl w:ilvl="0" w:tplc="4790CF74">
      <w:numFmt w:val="bullet"/>
      <w:lvlText w:val=""/>
      <w:lvlJc w:val="left"/>
      <w:pPr>
        <w:ind w:left="446" w:hanging="363"/>
      </w:pPr>
      <w:rPr>
        <w:rFonts w:ascii="Symbol" w:eastAsia="Symbol" w:hAnsi="Symbol" w:cs="Symbol" w:hint="default"/>
        <w:color w:val="40182F"/>
        <w:w w:val="99"/>
        <w:sz w:val="20"/>
        <w:szCs w:val="20"/>
        <w:lang w:val="en-US" w:eastAsia="en-US" w:bidi="en-US"/>
      </w:rPr>
    </w:lvl>
    <w:lvl w:ilvl="1" w:tplc="1B3E9434">
      <w:numFmt w:val="bullet"/>
      <w:lvlText w:val="•"/>
      <w:lvlJc w:val="left"/>
      <w:pPr>
        <w:ind w:left="1060" w:hanging="363"/>
      </w:pPr>
      <w:rPr>
        <w:rFonts w:hint="default"/>
        <w:lang w:val="en-US" w:eastAsia="en-US" w:bidi="en-US"/>
      </w:rPr>
    </w:lvl>
    <w:lvl w:ilvl="2" w:tplc="11F2C178">
      <w:numFmt w:val="bullet"/>
      <w:lvlText w:val="•"/>
      <w:lvlJc w:val="left"/>
      <w:pPr>
        <w:ind w:left="1681" w:hanging="363"/>
      </w:pPr>
      <w:rPr>
        <w:rFonts w:hint="default"/>
        <w:lang w:val="en-US" w:eastAsia="en-US" w:bidi="en-US"/>
      </w:rPr>
    </w:lvl>
    <w:lvl w:ilvl="3" w:tplc="8F0C3DF6">
      <w:numFmt w:val="bullet"/>
      <w:lvlText w:val="•"/>
      <w:lvlJc w:val="left"/>
      <w:pPr>
        <w:ind w:left="2302" w:hanging="363"/>
      </w:pPr>
      <w:rPr>
        <w:rFonts w:hint="default"/>
        <w:lang w:val="en-US" w:eastAsia="en-US" w:bidi="en-US"/>
      </w:rPr>
    </w:lvl>
    <w:lvl w:ilvl="4" w:tplc="693A620C">
      <w:numFmt w:val="bullet"/>
      <w:lvlText w:val="•"/>
      <w:lvlJc w:val="left"/>
      <w:pPr>
        <w:ind w:left="2922" w:hanging="363"/>
      </w:pPr>
      <w:rPr>
        <w:rFonts w:hint="default"/>
        <w:lang w:val="en-US" w:eastAsia="en-US" w:bidi="en-US"/>
      </w:rPr>
    </w:lvl>
    <w:lvl w:ilvl="5" w:tplc="DC0A1808">
      <w:numFmt w:val="bullet"/>
      <w:lvlText w:val="•"/>
      <w:lvlJc w:val="left"/>
      <w:pPr>
        <w:ind w:left="3543" w:hanging="363"/>
      </w:pPr>
      <w:rPr>
        <w:rFonts w:hint="default"/>
        <w:lang w:val="en-US" w:eastAsia="en-US" w:bidi="en-US"/>
      </w:rPr>
    </w:lvl>
    <w:lvl w:ilvl="6" w:tplc="681A42E2">
      <w:numFmt w:val="bullet"/>
      <w:lvlText w:val="•"/>
      <w:lvlJc w:val="left"/>
      <w:pPr>
        <w:ind w:left="4164" w:hanging="363"/>
      </w:pPr>
      <w:rPr>
        <w:rFonts w:hint="default"/>
        <w:lang w:val="en-US" w:eastAsia="en-US" w:bidi="en-US"/>
      </w:rPr>
    </w:lvl>
    <w:lvl w:ilvl="7" w:tplc="40E6160E">
      <w:numFmt w:val="bullet"/>
      <w:lvlText w:val="•"/>
      <w:lvlJc w:val="left"/>
      <w:pPr>
        <w:ind w:left="4784" w:hanging="363"/>
      </w:pPr>
      <w:rPr>
        <w:rFonts w:hint="default"/>
        <w:lang w:val="en-US" w:eastAsia="en-US" w:bidi="en-US"/>
      </w:rPr>
    </w:lvl>
    <w:lvl w:ilvl="8" w:tplc="5E18539E">
      <w:numFmt w:val="bullet"/>
      <w:lvlText w:val="•"/>
      <w:lvlJc w:val="left"/>
      <w:pPr>
        <w:ind w:left="5405" w:hanging="363"/>
      </w:pPr>
      <w:rPr>
        <w:rFonts w:hint="default"/>
        <w:lang w:val="en-US" w:eastAsia="en-US" w:bidi="en-US"/>
      </w:rPr>
    </w:lvl>
  </w:abstractNum>
  <w:abstractNum w:abstractNumId="25" w15:restartNumberingAfterBreak="0">
    <w:nsid w:val="5A5117E2"/>
    <w:multiLevelType w:val="hybridMultilevel"/>
    <w:tmpl w:val="C444D5B8"/>
    <w:lvl w:ilvl="0" w:tplc="AC607A78">
      <w:start w:val="1"/>
      <w:numFmt w:val="decimal"/>
      <w:lvlText w:val="%1."/>
      <w:lvlJc w:val="left"/>
      <w:pPr>
        <w:ind w:left="860" w:hanging="721"/>
      </w:pPr>
      <w:rPr>
        <w:rFonts w:ascii="Century Gothic" w:eastAsia="Century Gothic" w:hAnsi="Century Gothic" w:cs="Century Gothic" w:hint="default"/>
        <w:b/>
        <w:bCs/>
        <w:color w:val="006FC0"/>
        <w:spacing w:val="-19"/>
        <w:w w:val="100"/>
        <w:sz w:val="24"/>
        <w:szCs w:val="24"/>
        <w:lang w:val="en-US" w:eastAsia="en-US" w:bidi="en-US"/>
      </w:rPr>
    </w:lvl>
    <w:lvl w:ilvl="1" w:tplc="EA58F9B6">
      <w:numFmt w:val="bullet"/>
      <w:lvlText w:val="•"/>
      <w:lvlJc w:val="left"/>
      <w:pPr>
        <w:ind w:left="1882" w:hanging="721"/>
      </w:pPr>
      <w:rPr>
        <w:rFonts w:hint="default"/>
        <w:lang w:val="en-US" w:eastAsia="en-US" w:bidi="en-US"/>
      </w:rPr>
    </w:lvl>
    <w:lvl w:ilvl="2" w:tplc="464E7686">
      <w:numFmt w:val="bullet"/>
      <w:lvlText w:val="•"/>
      <w:lvlJc w:val="left"/>
      <w:pPr>
        <w:ind w:left="2904" w:hanging="721"/>
      </w:pPr>
      <w:rPr>
        <w:rFonts w:hint="default"/>
        <w:lang w:val="en-US" w:eastAsia="en-US" w:bidi="en-US"/>
      </w:rPr>
    </w:lvl>
    <w:lvl w:ilvl="3" w:tplc="8B14E500">
      <w:numFmt w:val="bullet"/>
      <w:lvlText w:val="•"/>
      <w:lvlJc w:val="left"/>
      <w:pPr>
        <w:ind w:left="3926" w:hanging="721"/>
      </w:pPr>
      <w:rPr>
        <w:rFonts w:hint="default"/>
        <w:lang w:val="en-US" w:eastAsia="en-US" w:bidi="en-US"/>
      </w:rPr>
    </w:lvl>
    <w:lvl w:ilvl="4" w:tplc="D416ECE8">
      <w:numFmt w:val="bullet"/>
      <w:lvlText w:val="•"/>
      <w:lvlJc w:val="left"/>
      <w:pPr>
        <w:ind w:left="4948" w:hanging="721"/>
      </w:pPr>
      <w:rPr>
        <w:rFonts w:hint="default"/>
        <w:lang w:val="en-US" w:eastAsia="en-US" w:bidi="en-US"/>
      </w:rPr>
    </w:lvl>
    <w:lvl w:ilvl="5" w:tplc="3FC6E58A">
      <w:numFmt w:val="bullet"/>
      <w:lvlText w:val="•"/>
      <w:lvlJc w:val="left"/>
      <w:pPr>
        <w:ind w:left="5970" w:hanging="721"/>
      </w:pPr>
      <w:rPr>
        <w:rFonts w:hint="default"/>
        <w:lang w:val="en-US" w:eastAsia="en-US" w:bidi="en-US"/>
      </w:rPr>
    </w:lvl>
    <w:lvl w:ilvl="6" w:tplc="6DB8C248">
      <w:numFmt w:val="bullet"/>
      <w:lvlText w:val="•"/>
      <w:lvlJc w:val="left"/>
      <w:pPr>
        <w:ind w:left="6992" w:hanging="721"/>
      </w:pPr>
      <w:rPr>
        <w:rFonts w:hint="default"/>
        <w:lang w:val="en-US" w:eastAsia="en-US" w:bidi="en-US"/>
      </w:rPr>
    </w:lvl>
    <w:lvl w:ilvl="7" w:tplc="C30091AC">
      <w:numFmt w:val="bullet"/>
      <w:lvlText w:val="•"/>
      <w:lvlJc w:val="left"/>
      <w:pPr>
        <w:ind w:left="8014" w:hanging="721"/>
      </w:pPr>
      <w:rPr>
        <w:rFonts w:hint="default"/>
        <w:lang w:val="en-US" w:eastAsia="en-US" w:bidi="en-US"/>
      </w:rPr>
    </w:lvl>
    <w:lvl w:ilvl="8" w:tplc="1DAC9F6E">
      <w:numFmt w:val="bullet"/>
      <w:lvlText w:val="•"/>
      <w:lvlJc w:val="left"/>
      <w:pPr>
        <w:ind w:left="9036" w:hanging="721"/>
      </w:pPr>
      <w:rPr>
        <w:rFonts w:hint="default"/>
        <w:lang w:val="en-US" w:eastAsia="en-US" w:bidi="en-US"/>
      </w:rPr>
    </w:lvl>
  </w:abstractNum>
  <w:abstractNum w:abstractNumId="26" w15:restartNumberingAfterBreak="0">
    <w:nsid w:val="5AD43B00"/>
    <w:multiLevelType w:val="hybridMultilevel"/>
    <w:tmpl w:val="7CF65CC4"/>
    <w:lvl w:ilvl="0" w:tplc="3EA83B7A">
      <w:start w:val="1"/>
      <w:numFmt w:val="decimal"/>
      <w:lvlText w:val="%1."/>
      <w:lvlJc w:val="left"/>
      <w:pPr>
        <w:ind w:left="860" w:hanging="721"/>
      </w:pPr>
      <w:rPr>
        <w:rFonts w:ascii="Century Gothic" w:eastAsia="Century Gothic" w:hAnsi="Century Gothic" w:cs="Century Gothic" w:hint="default"/>
        <w:b/>
        <w:bCs/>
        <w:color w:val="006FC0"/>
        <w:spacing w:val="-19"/>
        <w:w w:val="100"/>
        <w:sz w:val="24"/>
        <w:szCs w:val="24"/>
        <w:lang w:val="en-US" w:eastAsia="en-US" w:bidi="en-US"/>
      </w:rPr>
    </w:lvl>
    <w:lvl w:ilvl="1" w:tplc="4534307C">
      <w:numFmt w:val="bullet"/>
      <w:lvlText w:val="•"/>
      <w:lvlJc w:val="left"/>
      <w:pPr>
        <w:ind w:left="1882" w:hanging="721"/>
      </w:pPr>
      <w:rPr>
        <w:rFonts w:hint="default"/>
        <w:lang w:val="en-US" w:eastAsia="en-US" w:bidi="en-US"/>
      </w:rPr>
    </w:lvl>
    <w:lvl w:ilvl="2" w:tplc="89480248">
      <w:numFmt w:val="bullet"/>
      <w:lvlText w:val="•"/>
      <w:lvlJc w:val="left"/>
      <w:pPr>
        <w:ind w:left="2904" w:hanging="721"/>
      </w:pPr>
      <w:rPr>
        <w:rFonts w:hint="default"/>
        <w:lang w:val="en-US" w:eastAsia="en-US" w:bidi="en-US"/>
      </w:rPr>
    </w:lvl>
    <w:lvl w:ilvl="3" w:tplc="EEDE84CC">
      <w:numFmt w:val="bullet"/>
      <w:lvlText w:val="•"/>
      <w:lvlJc w:val="left"/>
      <w:pPr>
        <w:ind w:left="3926" w:hanging="721"/>
      </w:pPr>
      <w:rPr>
        <w:rFonts w:hint="default"/>
        <w:lang w:val="en-US" w:eastAsia="en-US" w:bidi="en-US"/>
      </w:rPr>
    </w:lvl>
    <w:lvl w:ilvl="4" w:tplc="20525CE0">
      <w:numFmt w:val="bullet"/>
      <w:lvlText w:val="•"/>
      <w:lvlJc w:val="left"/>
      <w:pPr>
        <w:ind w:left="4948" w:hanging="721"/>
      </w:pPr>
      <w:rPr>
        <w:rFonts w:hint="default"/>
        <w:lang w:val="en-US" w:eastAsia="en-US" w:bidi="en-US"/>
      </w:rPr>
    </w:lvl>
    <w:lvl w:ilvl="5" w:tplc="6080AC96">
      <w:numFmt w:val="bullet"/>
      <w:lvlText w:val="•"/>
      <w:lvlJc w:val="left"/>
      <w:pPr>
        <w:ind w:left="5970" w:hanging="721"/>
      </w:pPr>
      <w:rPr>
        <w:rFonts w:hint="default"/>
        <w:lang w:val="en-US" w:eastAsia="en-US" w:bidi="en-US"/>
      </w:rPr>
    </w:lvl>
    <w:lvl w:ilvl="6" w:tplc="952066E6">
      <w:numFmt w:val="bullet"/>
      <w:lvlText w:val="•"/>
      <w:lvlJc w:val="left"/>
      <w:pPr>
        <w:ind w:left="6992" w:hanging="721"/>
      </w:pPr>
      <w:rPr>
        <w:rFonts w:hint="default"/>
        <w:lang w:val="en-US" w:eastAsia="en-US" w:bidi="en-US"/>
      </w:rPr>
    </w:lvl>
    <w:lvl w:ilvl="7" w:tplc="094AA1CE">
      <w:numFmt w:val="bullet"/>
      <w:lvlText w:val="•"/>
      <w:lvlJc w:val="left"/>
      <w:pPr>
        <w:ind w:left="8014" w:hanging="721"/>
      </w:pPr>
      <w:rPr>
        <w:rFonts w:hint="default"/>
        <w:lang w:val="en-US" w:eastAsia="en-US" w:bidi="en-US"/>
      </w:rPr>
    </w:lvl>
    <w:lvl w:ilvl="8" w:tplc="0830976E">
      <w:numFmt w:val="bullet"/>
      <w:lvlText w:val="•"/>
      <w:lvlJc w:val="left"/>
      <w:pPr>
        <w:ind w:left="9036" w:hanging="721"/>
      </w:pPr>
      <w:rPr>
        <w:rFonts w:hint="default"/>
        <w:lang w:val="en-US" w:eastAsia="en-US" w:bidi="en-US"/>
      </w:rPr>
    </w:lvl>
  </w:abstractNum>
  <w:abstractNum w:abstractNumId="27" w15:restartNumberingAfterBreak="0">
    <w:nsid w:val="62842B9C"/>
    <w:multiLevelType w:val="hybridMultilevel"/>
    <w:tmpl w:val="68BA32C2"/>
    <w:lvl w:ilvl="0" w:tplc="908850EA">
      <w:numFmt w:val="bullet"/>
      <w:lvlText w:val="●"/>
      <w:lvlJc w:val="left"/>
      <w:pPr>
        <w:ind w:left="860" w:hanging="721"/>
      </w:pPr>
      <w:rPr>
        <w:rFonts w:ascii="Calibri" w:eastAsia="Calibri" w:hAnsi="Calibri" w:cs="Calibri" w:hint="default"/>
        <w:spacing w:val="-4"/>
        <w:w w:val="100"/>
        <w:sz w:val="24"/>
        <w:szCs w:val="24"/>
        <w:lang w:val="en-US" w:eastAsia="en-US" w:bidi="en-US"/>
      </w:rPr>
    </w:lvl>
    <w:lvl w:ilvl="1" w:tplc="8904FCFC">
      <w:numFmt w:val="bullet"/>
      <w:lvlText w:val="•"/>
      <w:lvlJc w:val="left"/>
      <w:pPr>
        <w:ind w:left="1882" w:hanging="721"/>
      </w:pPr>
      <w:rPr>
        <w:rFonts w:hint="default"/>
        <w:lang w:val="en-US" w:eastAsia="en-US" w:bidi="en-US"/>
      </w:rPr>
    </w:lvl>
    <w:lvl w:ilvl="2" w:tplc="E40A186E">
      <w:numFmt w:val="bullet"/>
      <w:lvlText w:val="•"/>
      <w:lvlJc w:val="left"/>
      <w:pPr>
        <w:ind w:left="2904" w:hanging="721"/>
      </w:pPr>
      <w:rPr>
        <w:rFonts w:hint="default"/>
        <w:lang w:val="en-US" w:eastAsia="en-US" w:bidi="en-US"/>
      </w:rPr>
    </w:lvl>
    <w:lvl w:ilvl="3" w:tplc="814259CC">
      <w:numFmt w:val="bullet"/>
      <w:lvlText w:val="•"/>
      <w:lvlJc w:val="left"/>
      <w:pPr>
        <w:ind w:left="3926" w:hanging="721"/>
      </w:pPr>
      <w:rPr>
        <w:rFonts w:hint="default"/>
        <w:lang w:val="en-US" w:eastAsia="en-US" w:bidi="en-US"/>
      </w:rPr>
    </w:lvl>
    <w:lvl w:ilvl="4" w:tplc="632C10D2">
      <w:numFmt w:val="bullet"/>
      <w:lvlText w:val="•"/>
      <w:lvlJc w:val="left"/>
      <w:pPr>
        <w:ind w:left="4948" w:hanging="721"/>
      </w:pPr>
      <w:rPr>
        <w:rFonts w:hint="default"/>
        <w:lang w:val="en-US" w:eastAsia="en-US" w:bidi="en-US"/>
      </w:rPr>
    </w:lvl>
    <w:lvl w:ilvl="5" w:tplc="9ADA4A20">
      <w:numFmt w:val="bullet"/>
      <w:lvlText w:val="•"/>
      <w:lvlJc w:val="left"/>
      <w:pPr>
        <w:ind w:left="5970" w:hanging="721"/>
      </w:pPr>
      <w:rPr>
        <w:rFonts w:hint="default"/>
        <w:lang w:val="en-US" w:eastAsia="en-US" w:bidi="en-US"/>
      </w:rPr>
    </w:lvl>
    <w:lvl w:ilvl="6" w:tplc="14BCB950">
      <w:numFmt w:val="bullet"/>
      <w:lvlText w:val="•"/>
      <w:lvlJc w:val="left"/>
      <w:pPr>
        <w:ind w:left="6992" w:hanging="721"/>
      </w:pPr>
      <w:rPr>
        <w:rFonts w:hint="default"/>
        <w:lang w:val="en-US" w:eastAsia="en-US" w:bidi="en-US"/>
      </w:rPr>
    </w:lvl>
    <w:lvl w:ilvl="7" w:tplc="C97C4FCA">
      <w:numFmt w:val="bullet"/>
      <w:lvlText w:val="•"/>
      <w:lvlJc w:val="left"/>
      <w:pPr>
        <w:ind w:left="8014" w:hanging="721"/>
      </w:pPr>
      <w:rPr>
        <w:rFonts w:hint="default"/>
        <w:lang w:val="en-US" w:eastAsia="en-US" w:bidi="en-US"/>
      </w:rPr>
    </w:lvl>
    <w:lvl w:ilvl="8" w:tplc="7C90302A">
      <w:numFmt w:val="bullet"/>
      <w:lvlText w:val="•"/>
      <w:lvlJc w:val="left"/>
      <w:pPr>
        <w:ind w:left="9036" w:hanging="721"/>
      </w:pPr>
      <w:rPr>
        <w:rFonts w:hint="default"/>
        <w:lang w:val="en-US" w:eastAsia="en-US" w:bidi="en-US"/>
      </w:rPr>
    </w:lvl>
  </w:abstractNum>
  <w:abstractNum w:abstractNumId="28" w15:restartNumberingAfterBreak="0">
    <w:nsid w:val="638B2869"/>
    <w:multiLevelType w:val="hybridMultilevel"/>
    <w:tmpl w:val="E02A25B2"/>
    <w:lvl w:ilvl="0" w:tplc="A7FACFD2">
      <w:start w:val="2"/>
      <w:numFmt w:val="upperLetter"/>
      <w:lvlText w:val="%1."/>
      <w:lvlJc w:val="left"/>
      <w:pPr>
        <w:ind w:left="860" w:hanging="721"/>
      </w:pPr>
      <w:rPr>
        <w:rFonts w:hint="default"/>
        <w:b/>
        <w:bCs/>
        <w:w w:val="99"/>
        <w:lang w:val="en-US" w:eastAsia="en-US" w:bidi="en-US"/>
      </w:rPr>
    </w:lvl>
    <w:lvl w:ilvl="1" w:tplc="4DB80AE4">
      <w:numFmt w:val="bullet"/>
      <w:lvlText w:val=""/>
      <w:lvlJc w:val="left"/>
      <w:pPr>
        <w:ind w:left="860" w:hanging="361"/>
      </w:pPr>
      <w:rPr>
        <w:rFonts w:ascii="Symbol" w:eastAsia="Symbol" w:hAnsi="Symbol" w:cs="Symbol" w:hint="default"/>
        <w:w w:val="100"/>
        <w:sz w:val="24"/>
        <w:szCs w:val="24"/>
        <w:lang w:val="en-US" w:eastAsia="en-US" w:bidi="en-US"/>
      </w:rPr>
    </w:lvl>
    <w:lvl w:ilvl="2" w:tplc="085E4738">
      <w:numFmt w:val="bullet"/>
      <w:lvlText w:val="•"/>
      <w:lvlJc w:val="left"/>
      <w:pPr>
        <w:ind w:left="2904" w:hanging="361"/>
      </w:pPr>
      <w:rPr>
        <w:rFonts w:hint="default"/>
        <w:lang w:val="en-US" w:eastAsia="en-US" w:bidi="en-US"/>
      </w:rPr>
    </w:lvl>
    <w:lvl w:ilvl="3" w:tplc="839EE17A">
      <w:numFmt w:val="bullet"/>
      <w:lvlText w:val="•"/>
      <w:lvlJc w:val="left"/>
      <w:pPr>
        <w:ind w:left="3926" w:hanging="361"/>
      </w:pPr>
      <w:rPr>
        <w:rFonts w:hint="default"/>
        <w:lang w:val="en-US" w:eastAsia="en-US" w:bidi="en-US"/>
      </w:rPr>
    </w:lvl>
    <w:lvl w:ilvl="4" w:tplc="C1DA542E">
      <w:numFmt w:val="bullet"/>
      <w:lvlText w:val="•"/>
      <w:lvlJc w:val="left"/>
      <w:pPr>
        <w:ind w:left="4948" w:hanging="361"/>
      </w:pPr>
      <w:rPr>
        <w:rFonts w:hint="default"/>
        <w:lang w:val="en-US" w:eastAsia="en-US" w:bidi="en-US"/>
      </w:rPr>
    </w:lvl>
    <w:lvl w:ilvl="5" w:tplc="C39CDA96">
      <w:numFmt w:val="bullet"/>
      <w:lvlText w:val="•"/>
      <w:lvlJc w:val="left"/>
      <w:pPr>
        <w:ind w:left="5970" w:hanging="361"/>
      </w:pPr>
      <w:rPr>
        <w:rFonts w:hint="default"/>
        <w:lang w:val="en-US" w:eastAsia="en-US" w:bidi="en-US"/>
      </w:rPr>
    </w:lvl>
    <w:lvl w:ilvl="6" w:tplc="70ACF998">
      <w:numFmt w:val="bullet"/>
      <w:lvlText w:val="•"/>
      <w:lvlJc w:val="left"/>
      <w:pPr>
        <w:ind w:left="6992" w:hanging="361"/>
      </w:pPr>
      <w:rPr>
        <w:rFonts w:hint="default"/>
        <w:lang w:val="en-US" w:eastAsia="en-US" w:bidi="en-US"/>
      </w:rPr>
    </w:lvl>
    <w:lvl w:ilvl="7" w:tplc="FCC23D20">
      <w:numFmt w:val="bullet"/>
      <w:lvlText w:val="•"/>
      <w:lvlJc w:val="left"/>
      <w:pPr>
        <w:ind w:left="8014" w:hanging="361"/>
      </w:pPr>
      <w:rPr>
        <w:rFonts w:hint="default"/>
        <w:lang w:val="en-US" w:eastAsia="en-US" w:bidi="en-US"/>
      </w:rPr>
    </w:lvl>
    <w:lvl w:ilvl="8" w:tplc="3DE0102A">
      <w:numFmt w:val="bullet"/>
      <w:lvlText w:val="•"/>
      <w:lvlJc w:val="left"/>
      <w:pPr>
        <w:ind w:left="9036" w:hanging="361"/>
      </w:pPr>
      <w:rPr>
        <w:rFonts w:hint="default"/>
        <w:lang w:val="en-US" w:eastAsia="en-US" w:bidi="en-US"/>
      </w:rPr>
    </w:lvl>
  </w:abstractNum>
  <w:abstractNum w:abstractNumId="29" w15:restartNumberingAfterBreak="0">
    <w:nsid w:val="748B40F6"/>
    <w:multiLevelType w:val="hybridMultilevel"/>
    <w:tmpl w:val="C812021E"/>
    <w:lvl w:ilvl="0" w:tplc="8992407E">
      <w:start w:val="1"/>
      <w:numFmt w:val="decimal"/>
      <w:lvlText w:val="%1."/>
      <w:lvlJc w:val="left"/>
      <w:pPr>
        <w:ind w:left="860" w:hanging="721"/>
      </w:pPr>
      <w:rPr>
        <w:rFonts w:ascii="Century Gothic" w:eastAsia="Century Gothic" w:hAnsi="Century Gothic" w:cs="Century Gothic" w:hint="default"/>
        <w:b/>
        <w:bCs/>
        <w:color w:val="006FC0"/>
        <w:spacing w:val="-1"/>
        <w:w w:val="100"/>
        <w:sz w:val="24"/>
        <w:szCs w:val="24"/>
        <w:lang w:val="en-US" w:eastAsia="en-US" w:bidi="en-US"/>
      </w:rPr>
    </w:lvl>
    <w:lvl w:ilvl="1" w:tplc="910C02D4">
      <w:numFmt w:val="bullet"/>
      <w:lvlText w:val=""/>
      <w:lvlJc w:val="left"/>
      <w:pPr>
        <w:ind w:left="1220" w:hanging="360"/>
      </w:pPr>
      <w:rPr>
        <w:rFonts w:ascii="Symbol" w:eastAsia="Symbol" w:hAnsi="Symbol" w:cs="Symbol" w:hint="default"/>
        <w:w w:val="100"/>
        <w:sz w:val="24"/>
        <w:szCs w:val="24"/>
        <w:lang w:val="en-US" w:eastAsia="en-US" w:bidi="en-US"/>
      </w:rPr>
    </w:lvl>
    <w:lvl w:ilvl="2" w:tplc="B75231EA">
      <w:numFmt w:val="bullet"/>
      <w:lvlText w:val="•"/>
      <w:lvlJc w:val="left"/>
      <w:pPr>
        <w:ind w:left="2315" w:hanging="360"/>
      </w:pPr>
      <w:rPr>
        <w:rFonts w:hint="default"/>
        <w:lang w:val="en-US" w:eastAsia="en-US" w:bidi="en-US"/>
      </w:rPr>
    </w:lvl>
    <w:lvl w:ilvl="3" w:tplc="3BF461F4">
      <w:numFmt w:val="bullet"/>
      <w:lvlText w:val="•"/>
      <w:lvlJc w:val="left"/>
      <w:pPr>
        <w:ind w:left="3411" w:hanging="360"/>
      </w:pPr>
      <w:rPr>
        <w:rFonts w:hint="default"/>
        <w:lang w:val="en-US" w:eastAsia="en-US" w:bidi="en-US"/>
      </w:rPr>
    </w:lvl>
    <w:lvl w:ilvl="4" w:tplc="2D56909E">
      <w:numFmt w:val="bullet"/>
      <w:lvlText w:val="•"/>
      <w:lvlJc w:val="left"/>
      <w:pPr>
        <w:ind w:left="4506" w:hanging="360"/>
      </w:pPr>
      <w:rPr>
        <w:rFonts w:hint="default"/>
        <w:lang w:val="en-US" w:eastAsia="en-US" w:bidi="en-US"/>
      </w:rPr>
    </w:lvl>
    <w:lvl w:ilvl="5" w:tplc="7EE451E4">
      <w:numFmt w:val="bullet"/>
      <w:lvlText w:val="•"/>
      <w:lvlJc w:val="left"/>
      <w:pPr>
        <w:ind w:left="5602" w:hanging="360"/>
      </w:pPr>
      <w:rPr>
        <w:rFonts w:hint="default"/>
        <w:lang w:val="en-US" w:eastAsia="en-US" w:bidi="en-US"/>
      </w:rPr>
    </w:lvl>
    <w:lvl w:ilvl="6" w:tplc="0AA834F6">
      <w:numFmt w:val="bullet"/>
      <w:lvlText w:val="•"/>
      <w:lvlJc w:val="left"/>
      <w:pPr>
        <w:ind w:left="6697" w:hanging="360"/>
      </w:pPr>
      <w:rPr>
        <w:rFonts w:hint="default"/>
        <w:lang w:val="en-US" w:eastAsia="en-US" w:bidi="en-US"/>
      </w:rPr>
    </w:lvl>
    <w:lvl w:ilvl="7" w:tplc="4DCCE7C2">
      <w:numFmt w:val="bullet"/>
      <w:lvlText w:val="•"/>
      <w:lvlJc w:val="left"/>
      <w:pPr>
        <w:ind w:left="7793" w:hanging="360"/>
      </w:pPr>
      <w:rPr>
        <w:rFonts w:hint="default"/>
        <w:lang w:val="en-US" w:eastAsia="en-US" w:bidi="en-US"/>
      </w:rPr>
    </w:lvl>
    <w:lvl w:ilvl="8" w:tplc="80189822">
      <w:numFmt w:val="bullet"/>
      <w:lvlText w:val="•"/>
      <w:lvlJc w:val="left"/>
      <w:pPr>
        <w:ind w:left="8888" w:hanging="360"/>
      </w:pPr>
      <w:rPr>
        <w:rFonts w:hint="default"/>
        <w:lang w:val="en-US" w:eastAsia="en-US" w:bidi="en-US"/>
      </w:rPr>
    </w:lvl>
  </w:abstractNum>
  <w:abstractNum w:abstractNumId="30" w15:restartNumberingAfterBreak="0">
    <w:nsid w:val="7C6045AA"/>
    <w:multiLevelType w:val="hybridMultilevel"/>
    <w:tmpl w:val="B59E0122"/>
    <w:lvl w:ilvl="0" w:tplc="E308486C">
      <w:start w:val="10"/>
      <w:numFmt w:val="upperLetter"/>
      <w:lvlText w:val="%1."/>
      <w:lvlJc w:val="left"/>
      <w:pPr>
        <w:ind w:left="1580" w:hanging="720"/>
      </w:pPr>
      <w:rPr>
        <w:rFonts w:ascii="Century Gothic" w:eastAsia="Century Gothic" w:hAnsi="Century Gothic" w:cs="Century Gothic" w:hint="default"/>
        <w:spacing w:val="-3"/>
        <w:w w:val="100"/>
        <w:sz w:val="24"/>
        <w:szCs w:val="24"/>
        <w:lang w:val="en-US" w:eastAsia="en-US" w:bidi="en-US"/>
      </w:rPr>
    </w:lvl>
    <w:lvl w:ilvl="1" w:tplc="C96CCA84">
      <w:start w:val="1"/>
      <w:numFmt w:val="decimal"/>
      <w:lvlText w:val="%2."/>
      <w:lvlJc w:val="left"/>
      <w:pPr>
        <w:ind w:left="1940" w:hanging="360"/>
      </w:pPr>
      <w:rPr>
        <w:rFonts w:ascii="Century Gothic" w:eastAsia="Century Gothic" w:hAnsi="Century Gothic" w:cs="Century Gothic" w:hint="default"/>
        <w:spacing w:val="-3"/>
        <w:w w:val="100"/>
        <w:sz w:val="24"/>
        <w:szCs w:val="24"/>
        <w:lang w:val="en-US" w:eastAsia="en-US" w:bidi="en-US"/>
      </w:rPr>
    </w:lvl>
    <w:lvl w:ilvl="2" w:tplc="D86EA116">
      <w:numFmt w:val="bullet"/>
      <w:lvlText w:val="•"/>
      <w:lvlJc w:val="left"/>
      <w:pPr>
        <w:ind w:left="2955" w:hanging="360"/>
      </w:pPr>
      <w:rPr>
        <w:rFonts w:hint="default"/>
        <w:lang w:val="en-US" w:eastAsia="en-US" w:bidi="en-US"/>
      </w:rPr>
    </w:lvl>
    <w:lvl w:ilvl="3" w:tplc="62C81232">
      <w:numFmt w:val="bullet"/>
      <w:lvlText w:val="•"/>
      <w:lvlJc w:val="left"/>
      <w:pPr>
        <w:ind w:left="3971" w:hanging="360"/>
      </w:pPr>
      <w:rPr>
        <w:rFonts w:hint="default"/>
        <w:lang w:val="en-US" w:eastAsia="en-US" w:bidi="en-US"/>
      </w:rPr>
    </w:lvl>
    <w:lvl w:ilvl="4" w:tplc="5242053A">
      <w:numFmt w:val="bullet"/>
      <w:lvlText w:val="•"/>
      <w:lvlJc w:val="left"/>
      <w:pPr>
        <w:ind w:left="4986" w:hanging="360"/>
      </w:pPr>
      <w:rPr>
        <w:rFonts w:hint="default"/>
        <w:lang w:val="en-US" w:eastAsia="en-US" w:bidi="en-US"/>
      </w:rPr>
    </w:lvl>
    <w:lvl w:ilvl="5" w:tplc="F52ADFC4">
      <w:numFmt w:val="bullet"/>
      <w:lvlText w:val="•"/>
      <w:lvlJc w:val="left"/>
      <w:pPr>
        <w:ind w:left="6002" w:hanging="360"/>
      </w:pPr>
      <w:rPr>
        <w:rFonts w:hint="default"/>
        <w:lang w:val="en-US" w:eastAsia="en-US" w:bidi="en-US"/>
      </w:rPr>
    </w:lvl>
    <w:lvl w:ilvl="6" w:tplc="F1C260DE">
      <w:numFmt w:val="bullet"/>
      <w:lvlText w:val="•"/>
      <w:lvlJc w:val="left"/>
      <w:pPr>
        <w:ind w:left="7017" w:hanging="360"/>
      </w:pPr>
      <w:rPr>
        <w:rFonts w:hint="default"/>
        <w:lang w:val="en-US" w:eastAsia="en-US" w:bidi="en-US"/>
      </w:rPr>
    </w:lvl>
    <w:lvl w:ilvl="7" w:tplc="8780C2E8">
      <w:numFmt w:val="bullet"/>
      <w:lvlText w:val="•"/>
      <w:lvlJc w:val="left"/>
      <w:pPr>
        <w:ind w:left="8033" w:hanging="360"/>
      </w:pPr>
      <w:rPr>
        <w:rFonts w:hint="default"/>
        <w:lang w:val="en-US" w:eastAsia="en-US" w:bidi="en-US"/>
      </w:rPr>
    </w:lvl>
    <w:lvl w:ilvl="8" w:tplc="C026F442">
      <w:numFmt w:val="bullet"/>
      <w:lvlText w:val="•"/>
      <w:lvlJc w:val="left"/>
      <w:pPr>
        <w:ind w:left="9048" w:hanging="360"/>
      </w:pPr>
      <w:rPr>
        <w:rFonts w:hint="default"/>
        <w:lang w:val="en-US" w:eastAsia="en-US" w:bidi="en-US"/>
      </w:rPr>
    </w:lvl>
  </w:abstractNum>
  <w:abstractNum w:abstractNumId="31" w15:restartNumberingAfterBreak="0">
    <w:nsid w:val="7FEC484E"/>
    <w:multiLevelType w:val="hybridMultilevel"/>
    <w:tmpl w:val="24063F02"/>
    <w:lvl w:ilvl="0" w:tplc="8A8465F8">
      <w:numFmt w:val="bullet"/>
      <w:lvlText w:val=""/>
      <w:lvlJc w:val="left"/>
      <w:pPr>
        <w:ind w:left="446" w:hanging="363"/>
      </w:pPr>
      <w:rPr>
        <w:rFonts w:ascii="Symbol" w:eastAsia="Symbol" w:hAnsi="Symbol" w:cs="Symbol" w:hint="default"/>
        <w:color w:val="40182F"/>
        <w:w w:val="99"/>
        <w:sz w:val="20"/>
        <w:szCs w:val="20"/>
        <w:lang w:val="en-US" w:eastAsia="en-US" w:bidi="en-US"/>
      </w:rPr>
    </w:lvl>
    <w:lvl w:ilvl="1" w:tplc="38C8E024">
      <w:numFmt w:val="bullet"/>
      <w:lvlText w:val="•"/>
      <w:lvlJc w:val="left"/>
      <w:pPr>
        <w:ind w:left="1060" w:hanging="363"/>
      </w:pPr>
      <w:rPr>
        <w:rFonts w:hint="default"/>
        <w:lang w:val="en-US" w:eastAsia="en-US" w:bidi="en-US"/>
      </w:rPr>
    </w:lvl>
    <w:lvl w:ilvl="2" w:tplc="6D026D82">
      <w:numFmt w:val="bullet"/>
      <w:lvlText w:val="•"/>
      <w:lvlJc w:val="left"/>
      <w:pPr>
        <w:ind w:left="1681" w:hanging="363"/>
      </w:pPr>
      <w:rPr>
        <w:rFonts w:hint="default"/>
        <w:lang w:val="en-US" w:eastAsia="en-US" w:bidi="en-US"/>
      </w:rPr>
    </w:lvl>
    <w:lvl w:ilvl="3" w:tplc="AC0E0EF4">
      <w:numFmt w:val="bullet"/>
      <w:lvlText w:val="•"/>
      <w:lvlJc w:val="left"/>
      <w:pPr>
        <w:ind w:left="2302" w:hanging="363"/>
      </w:pPr>
      <w:rPr>
        <w:rFonts w:hint="default"/>
        <w:lang w:val="en-US" w:eastAsia="en-US" w:bidi="en-US"/>
      </w:rPr>
    </w:lvl>
    <w:lvl w:ilvl="4" w:tplc="288875C6">
      <w:numFmt w:val="bullet"/>
      <w:lvlText w:val="•"/>
      <w:lvlJc w:val="left"/>
      <w:pPr>
        <w:ind w:left="2922" w:hanging="363"/>
      </w:pPr>
      <w:rPr>
        <w:rFonts w:hint="default"/>
        <w:lang w:val="en-US" w:eastAsia="en-US" w:bidi="en-US"/>
      </w:rPr>
    </w:lvl>
    <w:lvl w:ilvl="5" w:tplc="A95A584A">
      <w:numFmt w:val="bullet"/>
      <w:lvlText w:val="•"/>
      <w:lvlJc w:val="left"/>
      <w:pPr>
        <w:ind w:left="3543" w:hanging="363"/>
      </w:pPr>
      <w:rPr>
        <w:rFonts w:hint="default"/>
        <w:lang w:val="en-US" w:eastAsia="en-US" w:bidi="en-US"/>
      </w:rPr>
    </w:lvl>
    <w:lvl w:ilvl="6" w:tplc="60145B54">
      <w:numFmt w:val="bullet"/>
      <w:lvlText w:val="•"/>
      <w:lvlJc w:val="left"/>
      <w:pPr>
        <w:ind w:left="4164" w:hanging="363"/>
      </w:pPr>
      <w:rPr>
        <w:rFonts w:hint="default"/>
        <w:lang w:val="en-US" w:eastAsia="en-US" w:bidi="en-US"/>
      </w:rPr>
    </w:lvl>
    <w:lvl w:ilvl="7" w:tplc="219A6D70">
      <w:numFmt w:val="bullet"/>
      <w:lvlText w:val="•"/>
      <w:lvlJc w:val="left"/>
      <w:pPr>
        <w:ind w:left="4784" w:hanging="363"/>
      </w:pPr>
      <w:rPr>
        <w:rFonts w:hint="default"/>
        <w:lang w:val="en-US" w:eastAsia="en-US" w:bidi="en-US"/>
      </w:rPr>
    </w:lvl>
    <w:lvl w:ilvl="8" w:tplc="CA4683B4">
      <w:numFmt w:val="bullet"/>
      <w:lvlText w:val="•"/>
      <w:lvlJc w:val="left"/>
      <w:pPr>
        <w:ind w:left="5405" w:hanging="363"/>
      </w:pPr>
      <w:rPr>
        <w:rFonts w:hint="default"/>
        <w:lang w:val="en-US" w:eastAsia="en-US" w:bidi="en-US"/>
      </w:rPr>
    </w:lvl>
  </w:abstractNum>
  <w:num w:numId="1">
    <w:abstractNumId w:val="7"/>
  </w:num>
  <w:num w:numId="2">
    <w:abstractNumId w:val="24"/>
  </w:num>
  <w:num w:numId="3">
    <w:abstractNumId w:val="10"/>
  </w:num>
  <w:num w:numId="4">
    <w:abstractNumId w:val="18"/>
  </w:num>
  <w:num w:numId="5">
    <w:abstractNumId w:val="13"/>
  </w:num>
  <w:num w:numId="6">
    <w:abstractNumId w:val="31"/>
  </w:num>
  <w:num w:numId="7">
    <w:abstractNumId w:val="1"/>
  </w:num>
  <w:num w:numId="8">
    <w:abstractNumId w:val="20"/>
  </w:num>
  <w:num w:numId="9">
    <w:abstractNumId w:val="5"/>
  </w:num>
  <w:num w:numId="10">
    <w:abstractNumId w:val="17"/>
  </w:num>
  <w:num w:numId="11">
    <w:abstractNumId w:val="9"/>
  </w:num>
  <w:num w:numId="12">
    <w:abstractNumId w:val="16"/>
  </w:num>
  <w:num w:numId="13">
    <w:abstractNumId w:val="2"/>
  </w:num>
  <w:num w:numId="14">
    <w:abstractNumId w:val="23"/>
  </w:num>
  <w:num w:numId="15">
    <w:abstractNumId w:val="22"/>
  </w:num>
  <w:num w:numId="16">
    <w:abstractNumId w:val="6"/>
  </w:num>
  <w:num w:numId="17">
    <w:abstractNumId w:val="14"/>
  </w:num>
  <w:num w:numId="18">
    <w:abstractNumId w:val="28"/>
  </w:num>
  <w:num w:numId="19">
    <w:abstractNumId w:val="19"/>
  </w:num>
  <w:num w:numId="20">
    <w:abstractNumId w:val="29"/>
  </w:num>
  <w:num w:numId="21">
    <w:abstractNumId w:val="27"/>
  </w:num>
  <w:num w:numId="22">
    <w:abstractNumId w:val="4"/>
  </w:num>
  <w:num w:numId="23">
    <w:abstractNumId w:val="25"/>
  </w:num>
  <w:num w:numId="24">
    <w:abstractNumId w:val="26"/>
  </w:num>
  <w:num w:numId="25">
    <w:abstractNumId w:val="0"/>
  </w:num>
  <w:num w:numId="26">
    <w:abstractNumId w:val="12"/>
  </w:num>
  <w:num w:numId="27">
    <w:abstractNumId w:val="15"/>
  </w:num>
  <w:num w:numId="28">
    <w:abstractNumId w:val="30"/>
  </w:num>
  <w:num w:numId="29">
    <w:abstractNumId w:val="11"/>
  </w:num>
  <w:num w:numId="30">
    <w:abstractNumId w:val="3"/>
  </w:num>
  <w:num w:numId="31">
    <w:abstractNumId w:val="2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A35C76"/>
    <w:rsid w:val="001B6D82"/>
    <w:rsid w:val="00426940"/>
    <w:rsid w:val="005B6C13"/>
    <w:rsid w:val="005C7E24"/>
    <w:rsid w:val="00A35C76"/>
    <w:rsid w:val="00A57C97"/>
    <w:rsid w:val="00A8058B"/>
    <w:rsid w:val="00B02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7BA385A"/>
  <w15:docId w15:val="{72641377-0476-4F98-938C-FE60A145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bidi="en-US"/>
    </w:rPr>
  </w:style>
  <w:style w:type="paragraph" w:styleId="Heading1">
    <w:name w:val="heading 1"/>
    <w:basedOn w:val="Normal"/>
    <w:uiPriority w:val="9"/>
    <w:qFormat/>
    <w:pPr>
      <w:spacing w:before="87"/>
      <w:ind w:left="860" w:hanging="720"/>
      <w:outlineLvl w:val="0"/>
    </w:pPr>
    <w:rPr>
      <w:b/>
      <w:bCs/>
      <w:sz w:val="50"/>
      <w:szCs w:val="50"/>
    </w:rPr>
  </w:style>
  <w:style w:type="paragraph" w:styleId="Heading2">
    <w:name w:val="heading 2"/>
    <w:basedOn w:val="Normal"/>
    <w:uiPriority w:val="9"/>
    <w:unhideWhenUsed/>
    <w:qFormat/>
    <w:pPr>
      <w:spacing w:before="160"/>
      <w:ind w:left="860" w:hanging="720"/>
      <w:outlineLvl w:val="1"/>
    </w:pPr>
    <w:rPr>
      <w:b/>
      <w:bCs/>
      <w:sz w:val="26"/>
      <w:szCs w:val="26"/>
    </w:rPr>
  </w:style>
  <w:style w:type="paragraph" w:styleId="Heading3">
    <w:name w:val="heading 3"/>
    <w:basedOn w:val="Normal"/>
    <w:uiPriority w:val="9"/>
    <w:unhideWhenUsed/>
    <w:qFormat/>
    <w:pPr>
      <w:spacing w:before="161"/>
      <w:ind w:left="860" w:hanging="720"/>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line="294" w:lineRule="exact"/>
      <w:ind w:left="860" w:hanging="720"/>
    </w:pPr>
    <w:rPr>
      <w:b/>
      <w:bCs/>
      <w:sz w:val="24"/>
      <w:szCs w:val="24"/>
    </w:rPr>
  </w:style>
  <w:style w:type="paragraph" w:styleId="TOC2">
    <w:name w:val="toc 2"/>
    <w:basedOn w:val="Normal"/>
    <w:uiPriority w:val="1"/>
    <w:qFormat/>
    <w:pPr>
      <w:spacing w:before="296"/>
      <w:ind w:left="860"/>
    </w:pPr>
    <w:rPr>
      <w:b/>
      <w:bCs/>
      <w:sz w:val="24"/>
      <w:szCs w:val="24"/>
    </w:rPr>
  </w:style>
  <w:style w:type="paragraph" w:styleId="TOC3">
    <w:name w:val="toc 3"/>
    <w:basedOn w:val="Normal"/>
    <w:uiPriority w:val="1"/>
    <w:qFormat/>
    <w:pPr>
      <w:spacing w:before="1" w:line="294" w:lineRule="exact"/>
      <w:ind w:left="1580" w:hanging="720"/>
    </w:pPr>
    <w:rPr>
      <w:sz w:val="24"/>
      <w:szCs w:val="24"/>
    </w:rPr>
  </w:style>
  <w:style w:type="paragraph" w:styleId="TOC4">
    <w:name w:val="toc 4"/>
    <w:basedOn w:val="Normal"/>
    <w:uiPriority w:val="1"/>
    <w:qFormat/>
    <w:pPr>
      <w:spacing w:line="294" w:lineRule="exact"/>
      <w:ind w:left="1580"/>
    </w:pPr>
    <w:rPr>
      <w:sz w:val="24"/>
      <w:szCs w:val="24"/>
    </w:rPr>
  </w:style>
  <w:style w:type="paragraph" w:styleId="BodyText">
    <w:name w:val="Body Text"/>
    <w:basedOn w:val="Normal"/>
    <w:uiPriority w:val="1"/>
    <w:qFormat/>
    <w:pPr>
      <w:ind w:left="140"/>
      <w:jc w:val="both"/>
    </w:pPr>
    <w:rPr>
      <w:sz w:val="24"/>
      <w:szCs w:val="24"/>
    </w:rPr>
  </w:style>
  <w:style w:type="paragraph" w:styleId="ListParagraph">
    <w:name w:val="List Paragraph"/>
    <w:basedOn w:val="Normal"/>
    <w:uiPriority w:val="1"/>
    <w:qFormat/>
    <w:pPr>
      <w:ind w:left="86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1406</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 Stefan</dc:creator>
  <cp:lastModifiedBy>Miroo Desai</cp:lastModifiedBy>
  <cp:revision>3</cp:revision>
  <dcterms:created xsi:type="dcterms:W3CDTF">2021-09-22T22:01:00Z</dcterms:created>
  <dcterms:modified xsi:type="dcterms:W3CDTF">2021-09-22T22:09:00Z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2021-03-13T00:00:00Z</vt:filetime>
  </property>
  <property fmtid="{D5CDD505-2E9C-101B-9397-08002B2CF9AE}" pid="3" name="Creator">
    <vt:lpwstr>Microsoft® Word for Microsoft 365</vt:lpwstr>
  </property>
  <property fmtid="{D5CDD505-2E9C-101B-9397-08002B2CF9AE}" pid="4" name="LastSaved">
    <vt:filetime>2021-09-22T00:00:00Z</vt:filetime>
  </property>
</Properties>
</file>